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22B86" w14:textId="77777777" w:rsidR="0083085F" w:rsidRDefault="0083085F" w:rsidP="00093F17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17C7A9D8" w14:textId="021380DB" w:rsidR="00093F17" w:rsidRPr="0083085F" w:rsidRDefault="00093F17" w:rsidP="00093F17">
      <w:pPr>
        <w:jc w:val="center"/>
        <w:rPr>
          <w:rFonts w:ascii="Arial" w:hAnsi="Arial" w:cs="Arial"/>
          <w:b/>
        </w:rPr>
      </w:pPr>
      <w:r w:rsidRPr="0083085F">
        <w:rPr>
          <w:rFonts w:ascii="Arial" w:hAnsi="Arial" w:cs="Arial"/>
          <w:b/>
        </w:rPr>
        <w:t>Podrobnosti výkonu Cyklických odpočtov</w:t>
      </w:r>
      <w:r w:rsidR="003A3A9E">
        <w:rPr>
          <w:rFonts w:ascii="Arial" w:hAnsi="Arial" w:cs="Arial"/>
          <w:b/>
        </w:rPr>
        <w:t xml:space="preserve"> a</w:t>
      </w:r>
      <w:r w:rsidR="00034490" w:rsidRPr="0083085F">
        <w:rPr>
          <w:rFonts w:ascii="Arial" w:hAnsi="Arial" w:cs="Arial"/>
          <w:b/>
        </w:rPr>
        <w:t xml:space="preserve"> </w:t>
      </w:r>
      <w:r w:rsidRPr="0083085F">
        <w:rPr>
          <w:rFonts w:ascii="Arial" w:hAnsi="Arial" w:cs="Arial"/>
          <w:b/>
        </w:rPr>
        <w:t>Mimoriadnych odpočtov</w:t>
      </w:r>
      <w:r w:rsidR="00034490" w:rsidRPr="0083085F">
        <w:rPr>
          <w:rFonts w:ascii="Arial" w:hAnsi="Arial" w:cs="Arial"/>
          <w:b/>
        </w:rPr>
        <w:t xml:space="preserve"> </w:t>
      </w:r>
    </w:p>
    <w:p w14:paraId="7838CEC8" w14:textId="250DB3AC" w:rsidR="00A51D22" w:rsidRDefault="00A51D22" w:rsidP="00EA5E28">
      <w:pPr>
        <w:spacing w:after="120"/>
        <w:jc w:val="both"/>
        <w:rPr>
          <w:rFonts w:ascii="Arial" w:hAnsi="Arial" w:cs="Arial"/>
        </w:rPr>
      </w:pPr>
    </w:p>
    <w:p w14:paraId="51A7FB6A" w14:textId="3D6D1AF7" w:rsidR="00093F17" w:rsidRPr="0083085F" w:rsidRDefault="00093F17" w:rsidP="00EA5E2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3085F">
        <w:rPr>
          <w:rFonts w:ascii="Arial" w:hAnsi="Arial" w:cs="Arial"/>
          <w:b/>
          <w:sz w:val="20"/>
          <w:szCs w:val="20"/>
        </w:rPr>
        <w:t>Spôsob výkonu Cyklických odpočtov a Mimoriadnych odpočtov</w:t>
      </w:r>
    </w:p>
    <w:p w14:paraId="177159A3" w14:textId="77777777" w:rsidR="00D24D98" w:rsidRPr="00D24D98" w:rsidRDefault="00D24D98" w:rsidP="00D24D98">
      <w:pPr>
        <w:pStyle w:val="Odsekzoznamu"/>
        <w:numPr>
          <w:ilvl w:val="0"/>
          <w:numId w:val="2"/>
        </w:numPr>
        <w:spacing w:before="120" w:after="120"/>
        <w:jc w:val="both"/>
        <w:rPr>
          <w:b/>
          <w:vanish/>
          <w:sz w:val="20"/>
          <w:szCs w:val="20"/>
        </w:rPr>
      </w:pPr>
    </w:p>
    <w:p w14:paraId="177159A4" w14:textId="41430556" w:rsidR="00D24D98" w:rsidRDefault="003C3877" w:rsidP="00034490">
      <w:pPr>
        <w:pStyle w:val="Zkladntext"/>
        <w:numPr>
          <w:ilvl w:val="1"/>
          <w:numId w:val="2"/>
        </w:numPr>
        <w:tabs>
          <w:tab w:val="clear" w:pos="567"/>
        </w:tabs>
        <w:spacing w:before="120" w:after="120"/>
        <w:ind w:left="567" w:hanging="567"/>
        <w:rPr>
          <w:rFonts w:ascii="Arial" w:hAnsi="Arial" w:cs="Arial"/>
          <w:b/>
          <w:szCs w:val="20"/>
        </w:rPr>
      </w:pPr>
      <w:r w:rsidRPr="00681522">
        <w:rPr>
          <w:rFonts w:ascii="Arial" w:hAnsi="Arial" w:cs="Arial"/>
          <w:szCs w:val="20"/>
        </w:rPr>
        <w:t xml:space="preserve">Na určenom tlačive „Upozornenie pre odberateľov zemného plynu“ (ďalej len „Upozornenie“) 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dpočtár vopred oznámi termín a čas vykonávania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dpočtov, vyvesením v bytových domoch (s viacerými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dberateľmi), a to vo vchode, prednostne na miesto určené pre oznamy (napr. výveska, nástenka, a nie na vonkajšie vchodové dvere). V IBV (</w:t>
      </w:r>
      <w:r w:rsidR="007D66A1">
        <w:rPr>
          <w:rFonts w:ascii="Arial" w:hAnsi="Arial" w:cs="Arial"/>
          <w:szCs w:val="20"/>
        </w:rPr>
        <w:t xml:space="preserve">individuálna bytová výstavba - </w:t>
      </w:r>
      <w:r w:rsidRPr="00681522">
        <w:rPr>
          <w:rFonts w:ascii="Arial" w:hAnsi="Arial" w:cs="Arial"/>
          <w:szCs w:val="20"/>
        </w:rPr>
        <w:t xml:space="preserve">samostatné rodinné domy) „Upozornenie“ nevylepuje. Vykonanie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dpočtu v obciach oznámi prostredníctvom miestneho rozhlasu. Vo veľkých mestách a tam, kde oznámenie rozhlasom nie je možné,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dpočet týmto spôsobom neoznamuje. Tlačivo „Upozornenie pre odberateľov zemného plynu“ musí obsahovať farebné logo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bjednávateľa a </w:t>
      </w:r>
      <w:r w:rsidR="007D66A1">
        <w:rPr>
          <w:rFonts w:ascii="Arial" w:hAnsi="Arial" w:cs="Arial"/>
          <w:szCs w:val="20"/>
        </w:rPr>
        <w:t>P</w:t>
      </w:r>
      <w:r w:rsidRPr="00681522">
        <w:rPr>
          <w:rFonts w:ascii="Arial" w:hAnsi="Arial" w:cs="Arial"/>
          <w:szCs w:val="20"/>
        </w:rPr>
        <w:t>oskytovateľa, ktorého formu</w:t>
      </w:r>
      <w:r w:rsidR="007D66A1">
        <w:rPr>
          <w:rFonts w:ascii="Arial" w:hAnsi="Arial" w:cs="Arial"/>
          <w:szCs w:val="20"/>
        </w:rPr>
        <w:t xml:space="preserve"> a obsah</w:t>
      </w:r>
      <w:r w:rsidRPr="00681522">
        <w:rPr>
          <w:rFonts w:ascii="Arial" w:hAnsi="Arial" w:cs="Arial"/>
          <w:szCs w:val="20"/>
        </w:rPr>
        <w:t xml:space="preserve"> odsúhlasí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bjednávateľ. Tlač a potrebnú distribúciu na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dberné miesta zabezpeč</w:t>
      </w:r>
      <w:r w:rsidR="007D66A1">
        <w:rPr>
          <w:rFonts w:ascii="Arial" w:hAnsi="Arial" w:cs="Arial"/>
          <w:szCs w:val="20"/>
        </w:rPr>
        <w:t>uje</w:t>
      </w:r>
      <w:r w:rsidRPr="00681522">
        <w:rPr>
          <w:rFonts w:ascii="Arial" w:hAnsi="Arial" w:cs="Arial"/>
          <w:szCs w:val="20"/>
        </w:rPr>
        <w:t xml:space="preserve"> </w:t>
      </w:r>
      <w:r w:rsidR="007D66A1">
        <w:rPr>
          <w:rFonts w:ascii="Arial" w:hAnsi="Arial" w:cs="Arial"/>
          <w:szCs w:val="20"/>
        </w:rPr>
        <w:t>P</w:t>
      </w:r>
      <w:r w:rsidRPr="00681522">
        <w:rPr>
          <w:rFonts w:ascii="Arial" w:hAnsi="Arial" w:cs="Arial"/>
          <w:szCs w:val="20"/>
        </w:rPr>
        <w:t>oskytovateľ.</w:t>
      </w:r>
    </w:p>
    <w:p w14:paraId="1DB0417C" w14:textId="43E7B0F4" w:rsidR="00093F17" w:rsidRPr="003C3877" w:rsidRDefault="003C3877" w:rsidP="00034490">
      <w:pPr>
        <w:pStyle w:val="Zkladntext"/>
        <w:numPr>
          <w:ilvl w:val="1"/>
          <w:numId w:val="2"/>
        </w:numPr>
        <w:tabs>
          <w:tab w:val="clear" w:pos="567"/>
        </w:tabs>
        <w:spacing w:before="120" w:after="120"/>
        <w:ind w:left="567" w:hanging="567"/>
        <w:rPr>
          <w:rFonts w:ascii="Arial" w:hAnsi="Arial" w:cs="Arial"/>
          <w:b/>
          <w:szCs w:val="20"/>
        </w:rPr>
      </w:pPr>
      <w:r w:rsidRPr="00681522">
        <w:rPr>
          <w:rFonts w:ascii="Arial" w:hAnsi="Arial" w:cs="Arial"/>
          <w:szCs w:val="20"/>
        </w:rPr>
        <w:t xml:space="preserve">Na tlačive Upozornenie je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dpočtár oprávnený vypísať len dátum plánovaného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dpočtu a čas jeho výkonu od </w:t>
      </w:r>
      <w:r w:rsidR="007D66A1">
        <w:rPr>
          <w:rFonts w:ascii="Arial" w:hAnsi="Arial" w:cs="Arial"/>
          <w:szCs w:val="20"/>
        </w:rPr>
        <w:t>konkrétnej hodiny</w:t>
      </w:r>
      <w:r w:rsidRPr="00681522">
        <w:rPr>
          <w:rFonts w:ascii="Arial" w:hAnsi="Arial" w:cs="Arial"/>
          <w:szCs w:val="20"/>
        </w:rPr>
        <w:t xml:space="preserve"> do </w:t>
      </w:r>
      <w:r w:rsidR="007D66A1">
        <w:rPr>
          <w:rFonts w:ascii="Arial" w:hAnsi="Arial" w:cs="Arial"/>
          <w:szCs w:val="20"/>
        </w:rPr>
        <w:t>konkrétnej hodiny</w:t>
      </w:r>
      <w:r w:rsidRPr="00681522">
        <w:rPr>
          <w:rFonts w:ascii="Arial" w:hAnsi="Arial" w:cs="Arial"/>
          <w:szCs w:val="20"/>
        </w:rPr>
        <w:t>.</w:t>
      </w:r>
    </w:p>
    <w:p w14:paraId="61F97342" w14:textId="15ADA75C" w:rsidR="003C3877" w:rsidRPr="003C3877" w:rsidRDefault="003C3877" w:rsidP="00034490">
      <w:pPr>
        <w:pStyle w:val="Zkladntext"/>
        <w:numPr>
          <w:ilvl w:val="1"/>
          <w:numId w:val="2"/>
        </w:numPr>
        <w:tabs>
          <w:tab w:val="clear" w:pos="567"/>
        </w:tabs>
        <w:spacing w:before="120" w:after="120"/>
        <w:ind w:left="567" w:hanging="567"/>
        <w:rPr>
          <w:rFonts w:ascii="Arial" w:hAnsi="Arial" w:cs="Arial"/>
          <w:b/>
          <w:szCs w:val="20"/>
        </w:rPr>
      </w:pPr>
      <w:r w:rsidRPr="00681522">
        <w:rPr>
          <w:rFonts w:ascii="Arial" w:hAnsi="Arial" w:cs="Arial"/>
          <w:szCs w:val="20"/>
        </w:rPr>
        <w:t xml:space="preserve">Čas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dpočtu je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dpočtár povinný určiť maximálne v 2 hod. intervale.</w:t>
      </w:r>
    </w:p>
    <w:p w14:paraId="4A85EE56" w14:textId="6DF96FBF" w:rsidR="003C3877" w:rsidRPr="003C3877" w:rsidRDefault="003C3877" w:rsidP="00034490">
      <w:pPr>
        <w:pStyle w:val="Zkladntext"/>
        <w:numPr>
          <w:ilvl w:val="1"/>
          <w:numId w:val="2"/>
        </w:numPr>
        <w:tabs>
          <w:tab w:val="clear" w:pos="567"/>
        </w:tabs>
        <w:spacing w:before="120" w:after="120"/>
        <w:ind w:left="567" w:hanging="567"/>
        <w:rPr>
          <w:rFonts w:ascii="Arial" w:hAnsi="Arial" w:cs="Arial"/>
          <w:b/>
          <w:szCs w:val="20"/>
        </w:rPr>
      </w:pPr>
      <w:r w:rsidRPr="00681522">
        <w:rPr>
          <w:rFonts w:ascii="Arial" w:hAnsi="Arial" w:cs="Arial"/>
          <w:szCs w:val="20"/>
        </w:rPr>
        <w:t xml:space="preserve">Odpočty je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dpočtár oprávnený vykonať každý deň v čase od  8:30 hod. do 20:30 hod. s prihliadnutím na dostupnosť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dberných miest počas pracovných dní, prípadne aj v sobotu, ak to situácia s prístupnosťou </w:t>
      </w:r>
      <w:r w:rsidR="007D66A1">
        <w:rPr>
          <w:rFonts w:ascii="Arial" w:hAnsi="Arial" w:cs="Arial"/>
          <w:szCs w:val="20"/>
        </w:rPr>
        <w:t>M</w:t>
      </w:r>
      <w:r w:rsidRPr="00681522">
        <w:rPr>
          <w:rFonts w:ascii="Arial" w:hAnsi="Arial" w:cs="Arial"/>
          <w:szCs w:val="20"/>
        </w:rPr>
        <w:t>eradiel k odčítaniu spotreby vyžaduje (napr. záhradkárske oblasti, víkendové chalupy a pod.).</w:t>
      </w:r>
    </w:p>
    <w:p w14:paraId="046CB67B" w14:textId="0D4114BB" w:rsidR="003C3877" w:rsidRPr="003C3877" w:rsidRDefault="003C3877" w:rsidP="00034490">
      <w:pPr>
        <w:pStyle w:val="Zkladntext"/>
        <w:numPr>
          <w:ilvl w:val="1"/>
          <w:numId w:val="2"/>
        </w:numPr>
        <w:tabs>
          <w:tab w:val="clear" w:pos="567"/>
        </w:tabs>
        <w:spacing w:before="120" w:after="120"/>
        <w:ind w:left="567" w:hanging="567"/>
        <w:rPr>
          <w:rFonts w:ascii="Arial" w:hAnsi="Arial" w:cs="Arial"/>
          <w:b/>
          <w:szCs w:val="20"/>
        </w:rPr>
      </w:pPr>
      <w:r w:rsidRPr="00681522">
        <w:rPr>
          <w:rFonts w:ascii="Arial" w:hAnsi="Arial" w:cs="Arial"/>
          <w:szCs w:val="20"/>
        </w:rPr>
        <w:t xml:space="preserve">„Upozornenie“ je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dpočtár povinný vyvesiť minimálne dva dni pred výkonom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dpočtu.</w:t>
      </w:r>
    </w:p>
    <w:p w14:paraId="2ED1B1BF" w14:textId="5DC1411A" w:rsidR="003C3877" w:rsidRPr="003C3877" w:rsidRDefault="003C3877" w:rsidP="00034490">
      <w:pPr>
        <w:pStyle w:val="Zkladntext"/>
        <w:numPr>
          <w:ilvl w:val="1"/>
          <w:numId w:val="2"/>
        </w:numPr>
        <w:tabs>
          <w:tab w:val="clear" w:pos="567"/>
        </w:tabs>
        <w:spacing w:before="120" w:after="120"/>
        <w:ind w:left="567" w:hanging="567"/>
        <w:rPr>
          <w:rFonts w:ascii="Arial" w:hAnsi="Arial" w:cs="Arial"/>
          <w:b/>
          <w:szCs w:val="20"/>
        </w:rPr>
      </w:pPr>
      <w:r w:rsidRPr="00681522">
        <w:rPr>
          <w:rFonts w:ascii="Arial" w:hAnsi="Arial" w:cs="Arial"/>
          <w:szCs w:val="20"/>
        </w:rPr>
        <w:t xml:space="preserve">Oznámené termíny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dpočtu je </w:t>
      </w:r>
      <w:r w:rsidR="007D66A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dp</w:t>
      </w:r>
      <w:r w:rsidR="007D66A1">
        <w:rPr>
          <w:rFonts w:ascii="Arial" w:hAnsi="Arial" w:cs="Arial"/>
          <w:szCs w:val="20"/>
        </w:rPr>
        <w:t>očtár povinný presne dodržiavať.</w:t>
      </w:r>
    </w:p>
    <w:p w14:paraId="22D4F2D9" w14:textId="23644B00" w:rsidR="003C3877" w:rsidRPr="003C3877" w:rsidRDefault="003C3877" w:rsidP="00034490">
      <w:pPr>
        <w:pStyle w:val="Zkladntext"/>
        <w:numPr>
          <w:ilvl w:val="1"/>
          <w:numId w:val="2"/>
        </w:numPr>
        <w:tabs>
          <w:tab w:val="clear" w:pos="567"/>
        </w:tabs>
        <w:spacing w:before="120" w:after="120"/>
        <w:ind w:left="567" w:hanging="567"/>
        <w:rPr>
          <w:rFonts w:ascii="Arial" w:hAnsi="Arial" w:cs="Arial"/>
          <w:b/>
          <w:szCs w:val="20"/>
        </w:rPr>
      </w:pPr>
      <w:r w:rsidRPr="00681522">
        <w:rPr>
          <w:rFonts w:ascii="Arial" w:hAnsi="Arial" w:cs="Arial"/>
          <w:szCs w:val="20"/>
        </w:rPr>
        <w:t>Odpočtár nesmie vykonávať akékoľvek iné úpravy Upozornenia</w:t>
      </w:r>
      <w:r w:rsidR="007D66A1">
        <w:rPr>
          <w:rFonts w:ascii="Arial" w:hAnsi="Arial" w:cs="Arial"/>
          <w:szCs w:val="20"/>
        </w:rPr>
        <w:t xml:space="preserve"> než doplnenie plánovaného času Odpočtu</w:t>
      </w:r>
      <w:r w:rsidRPr="00681522">
        <w:rPr>
          <w:rFonts w:ascii="Arial" w:hAnsi="Arial" w:cs="Arial"/>
          <w:szCs w:val="20"/>
        </w:rPr>
        <w:t xml:space="preserve">. </w:t>
      </w:r>
      <w:r w:rsidR="00BE0081">
        <w:rPr>
          <w:rFonts w:ascii="Arial" w:hAnsi="Arial" w:cs="Arial"/>
          <w:szCs w:val="20"/>
        </w:rPr>
        <w:t>Odpočtár nesmie dopĺňať do Upozornenia žiadne poznámky, n</w:t>
      </w:r>
      <w:r w:rsidRPr="00681522">
        <w:rPr>
          <w:rFonts w:ascii="Arial" w:hAnsi="Arial" w:cs="Arial"/>
          <w:szCs w:val="20"/>
        </w:rPr>
        <w:t xml:space="preserve">apr. rôzne poznámky, že ak odberateľ nebude doma nech nechá vo dverách lístok zo stavom odpočtu, alebo uvádzať svoj mobilný telefón na nahlásenie spotreby a pod. Akákoľvek takáto úprava Upozornenia sa považuje za porušenie </w:t>
      </w:r>
      <w:r w:rsidR="00BE0081">
        <w:rPr>
          <w:rFonts w:ascii="Arial" w:hAnsi="Arial" w:cs="Arial"/>
          <w:szCs w:val="20"/>
        </w:rPr>
        <w:t>Z</w:t>
      </w:r>
      <w:r w:rsidRPr="00681522">
        <w:rPr>
          <w:rFonts w:ascii="Arial" w:hAnsi="Arial" w:cs="Arial"/>
          <w:szCs w:val="20"/>
        </w:rPr>
        <w:t>mluvy.</w:t>
      </w:r>
    </w:p>
    <w:p w14:paraId="6A6B5B16" w14:textId="1E23A4B3" w:rsidR="003C3877" w:rsidRPr="003C3877" w:rsidRDefault="003C3877" w:rsidP="00D24D98">
      <w:pPr>
        <w:pStyle w:val="Zkladntext"/>
        <w:numPr>
          <w:ilvl w:val="1"/>
          <w:numId w:val="2"/>
        </w:numPr>
        <w:spacing w:before="120" w:after="120"/>
        <w:rPr>
          <w:rFonts w:ascii="Arial" w:hAnsi="Arial" w:cs="Arial"/>
          <w:b/>
          <w:szCs w:val="20"/>
        </w:rPr>
      </w:pPr>
      <w:r w:rsidRPr="00681522">
        <w:rPr>
          <w:rFonts w:ascii="Arial" w:hAnsi="Arial" w:cs="Arial"/>
          <w:szCs w:val="20"/>
        </w:rPr>
        <w:t xml:space="preserve">Po príchode na miesto </w:t>
      </w:r>
      <w:r w:rsidR="00BE008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dpočtu  môžu nastať  rôzne situácie:</w:t>
      </w:r>
    </w:p>
    <w:p w14:paraId="187E25B3" w14:textId="32E44F78" w:rsidR="003C3877" w:rsidRPr="003C3877" w:rsidRDefault="003C3877" w:rsidP="00034490">
      <w:pPr>
        <w:pStyle w:val="Zkladntext"/>
        <w:numPr>
          <w:ilvl w:val="2"/>
          <w:numId w:val="18"/>
        </w:numPr>
        <w:tabs>
          <w:tab w:val="clear" w:pos="567"/>
          <w:tab w:val="num" w:pos="1418"/>
        </w:tabs>
        <w:spacing w:before="120" w:after="120"/>
        <w:ind w:left="1134" w:hanging="567"/>
        <w:rPr>
          <w:rFonts w:ascii="Arial" w:hAnsi="Arial" w:cs="Arial"/>
          <w:b/>
          <w:szCs w:val="20"/>
        </w:rPr>
      </w:pPr>
      <w:r w:rsidRPr="00681522">
        <w:rPr>
          <w:rFonts w:ascii="Arial" w:hAnsi="Arial" w:cs="Arial"/>
          <w:szCs w:val="20"/>
        </w:rPr>
        <w:t xml:space="preserve">Meradlo je prístupné – odpočtár vykoná dole popísaným spôsobom fyzický </w:t>
      </w:r>
      <w:r w:rsidR="00BE008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dpočet, kontrolu </w:t>
      </w:r>
      <w:r w:rsidR="00BE0081">
        <w:rPr>
          <w:rFonts w:ascii="Arial" w:hAnsi="Arial" w:cs="Arial"/>
          <w:szCs w:val="20"/>
        </w:rPr>
        <w:t>M</w:t>
      </w:r>
      <w:r w:rsidRPr="00681522">
        <w:rPr>
          <w:rFonts w:ascii="Arial" w:hAnsi="Arial" w:cs="Arial"/>
          <w:szCs w:val="20"/>
        </w:rPr>
        <w:t>eradla a súladu dodaných údajov v PDA. Údaje o </w:t>
      </w:r>
      <w:r w:rsidR="00BE008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dpočte, všetky ostatné predpísané dáta a nezrovnalosti v zmysle požiadav</w:t>
      </w:r>
      <w:r w:rsidR="00BE0081">
        <w:rPr>
          <w:rFonts w:ascii="Arial" w:hAnsi="Arial" w:cs="Arial"/>
          <w:szCs w:val="20"/>
        </w:rPr>
        <w:t>iek Zmluvy</w:t>
      </w:r>
      <w:r w:rsidRPr="00681522">
        <w:rPr>
          <w:rFonts w:ascii="Arial" w:hAnsi="Arial" w:cs="Arial"/>
          <w:szCs w:val="20"/>
        </w:rPr>
        <w:t xml:space="preserve"> nahrá do PDA. Po vykonanom </w:t>
      </w:r>
      <w:r w:rsidR="00BE008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dpočte odfotografuje stav počítadla</w:t>
      </w:r>
      <w:r w:rsidR="00BE0081">
        <w:rPr>
          <w:rFonts w:ascii="Arial" w:hAnsi="Arial" w:cs="Arial"/>
          <w:szCs w:val="20"/>
        </w:rPr>
        <w:t xml:space="preserve"> Meradla</w:t>
      </w:r>
      <w:r w:rsidRPr="00681522">
        <w:rPr>
          <w:rFonts w:ascii="Arial" w:hAnsi="Arial" w:cs="Arial"/>
          <w:szCs w:val="20"/>
        </w:rPr>
        <w:t xml:space="preserve">. Ak PDA vyhodnotí </w:t>
      </w:r>
      <w:r w:rsidR="00BE008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dpočet ako nevierohodný, alebo stav počítadla</w:t>
      </w:r>
      <w:r w:rsidR="00BE0081">
        <w:rPr>
          <w:rFonts w:ascii="Arial" w:hAnsi="Arial" w:cs="Arial"/>
          <w:szCs w:val="20"/>
        </w:rPr>
        <w:t xml:space="preserve"> Meradla</w:t>
      </w:r>
      <w:r w:rsidRPr="00681522">
        <w:rPr>
          <w:rFonts w:ascii="Arial" w:hAnsi="Arial" w:cs="Arial"/>
          <w:szCs w:val="20"/>
        </w:rPr>
        <w:t xml:space="preserve"> je nečitateľný, alebo pri kontrole </w:t>
      </w:r>
      <w:r w:rsidR="00BE0081">
        <w:rPr>
          <w:rFonts w:ascii="Arial" w:hAnsi="Arial" w:cs="Arial"/>
          <w:szCs w:val="20"/>
        </w:rPr>
        <w:t>M</w:t>
      </w:r>
      <w:r w:rsidRPr="00681522">
        <w:rPr>
          <w:rFonts w:ascii="Arial" w:hAnsi="Arial" w:cs="Arial"/>
          <w:szCs w:val="20"/>
        </w:rPr>
        <w:t xml:space="preserve">eradla </w:t>
      </w:r>
      <w:r w:rsidR="00BE008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dpočtár zistí nedostatky, prípadné zásahy do </w:t>
      </w:r>
      <w:r w:rsidR="00BE0081">
        <w:rPr>
          <w:rFonts w:ascii="Arial" w:hAnsi="Arial" w:cs="Arial"/>
          <w:szCs w:val="20"/>
        </w:rPr>
        <w:t>M</w:t>
      </w:r>
      <w:r w:rsidRPr="00681522">
        <w:rPr>
          <w:rFonts w:ascii="Arial" w:hAnsi="Arial" w:cs="Arial"/>
          <w:szCs w:val="20"/>
        </w:rPr>
        <w:t>eradla, musí zistený stav zdokumentovať fotograficky.</w:t>
      </w:r>
    </w:p>
    <w:p w14:paraId="579C4B0C" w14:textId="412D03E8" w:rsidR="003C3877" w:rsidRPr="003C3877" w:rsidRDefault="003C3877" w:rsidP="00034490">
      <w:pPr>
        <w:pStyle w:val="Zkladntext"/>
        <w:numPr>
          <w:ilvl w:val="2"/>
          <w:numId w:val="18"/>
        </w:numPr>
        <w:tabs>
          <w:tab w:val="clear" w:pos="567"/>
          <w:tab w:val="num" w:pos="1418"/>
        </w:tabs>
        <w:spacing w:before="120" w:after="120"/>
        <w:ind w:left="1134" w:hanging="567"/>
        <w:rPr>
          <w:rFonts w:ascii="Arial" w:hAnsi="Arial" w:cs="Arial"/>
          <w:b/>
          <w:szCs w:val="20"/>
        </w:rPr>
      </w:pPr>
      <w:r w:rsidRPr="00681522">
        <w:rPr>
          <w:rFonts w:ascii="Arial" w:hAnsi="Arial" w:cs="Arial"/>
          <w:szCs w:val="20"/>
        </w:rPr>
        <w:t xml:space="preserve">V prípade, že </w:t>
      </w:r>
      <w:r w:rsidR="00BE008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dberateľ odmietne </w:t>
      </w:r>
      <w:r w:rsidR="00BE008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dpočtárovi sprístupniť </w:t>
      </w:r>
      <w:r w:rsidR="00BE0081">
        <w:rPr>
          <w:rFonts w:ascii="Arial" w:hAnsi="Arial" w:cs="Arial"/>
          <w:szCs w:val="20"/>
        </w:rPr>
        <w:t>M</w:t>
      </w:r>
      <w:r w:rsidRPr="00681522">
        <w:rPr>
          <w:rFonts w:ascii="Arial" w:hAnsi="Arial" w:cs="Arial"/>
          <w:szCs w:val="20"/>
        </w:rPr>
        <w:t xml:space="preserve">eradlo za účelom </w:t>
      </w:r>
      <w:r w:rsidR="00BE008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dpočtu (nevpustenie do bytu alebo na pozemok</w:t>
      </w:r>
      <w:r w:rsidR="00BE0081">
        <w:rPr>
          <w:rFonts w:ascii="Arial" w:hAnsi="Arial" w:cs="Arial"/>
          <w:szCs w:val="20"/>
        </w:rPr>
        <w:t xml:space="preserve"> a pod.</w:t>
      </w:r>
      <w:r w:rsidRPr="00681522">
        <w:rPr>
          <w:rFonts w:ascii="Arial" w:hAnsi="Arial" w:cs="Arial"/>
          <w:szCs w:val="20"/>
        </w:rPr>
        <w:t xml:space="preserve">), </w:t>
      </w:r>
      <w:r w:rsidR="00BE008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dpočtár je povinný upozorniť </w:t>
      </w:r>
      <w:r w:rsidR="00BE008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dberateľa na jeho povinnosť umožniť mu fyzické odpočítanie spotreby zemného plynu v zmysle platnej legislatívy.</w:t>
      </w:r>
    </w:p>
    <w:p w14:paraId="3B544178" w14:textId="2589C424" w:rsidR="003C3877" w:rsidRPr="003C3877" w:rsidRDefault="003C3877" w:rsidP="00034490">
      <w:pPr>
        <w:pStyle w:val="Zkladntext"/>
        <w:numPr>
          <w:ilvl w:val="2"/>
          <w:numId w:val="18"/>
        </w:numPr>
        <w:tabs>
          <w:tab w:val="clear" w:pos="567"/>
          <w:tab w:val="num" w:pos="1418"/>
        </w:tabs>
        <w:spacing w:before="120" w:after="120"/>
        <w:ind w:left="1134" w:hanging="567"/>
        <w:rPr>
          <w:rFonts w:ascii="Arial" w:hAnsi="Arial" w:cs="Arial"/>
          <w:b/>
          <w:szCs w:val="20"/>
        </w:rPr>
      </w:pPr>
      <w:r w:rsidRPr="00681522">
        <w:rPr>
          <w:rFonts w:ascii="Arial" w:hAnsi="Arial" w:cs="Arial"/>
          <w:szCs w:val="20"/>
        </w:rPr>
        <w:t xml:space="preserve">Ak </w:t>
      </w:r>
      <w:r w:rsidR="00BE0081">
        <w:rPr>
          <w:rFonts w:ascii="Arial" w:hAnsi="Arial" w:cs="Arial"/>
          <w:szCs w:val="20"/>
        </w:rPr>
        <w:t>M</w:t>
      </w:r>
      <w:r w:rsidRPr="00681522">
        <w:rPr>
          <w:rFonts w:ascii="Arial" w:hAnsi="Arial" w:cs="Arial"/>
          <w:szCs w:val="20"/>
        </w:rPr>
        <w:t>eradlo nie je opakovane prístupné (</w:t>
      </w:r>
      <w:r w:rsidR="00BE008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dpočtár </w:t>
      </w:r>
      <w:r w:rsidR="00BE0081">
        <w:rPr>
          <w:rFonts w:ascii="Arial" w:hAnsi="Arial" w:cs="Arial"/>
          <w:szCs w:val="20"/>
        </w:rPr>
        <w:t xml:space="preserve">je povinný </w:t>
      </w:r>
      <w:r w:rsidRPr="00681522">
        <w:rPr>
          <w:rFonts w:ascii="Arial" w:hAnsi="Arial" w:cs="Arial"/>
          <w:szCs w:val="20"/>
        </w:rPr>
        <w:t>fyzicky prísť na</w:t>
      </w:r>
      <w:r w:rsidR="00BE0081">
        <w:rPr>
          <w:rFonts w:ascii="Arial" w:hAnsi="Arial" w:cs="Arial"/>
          <w:szCs w:val="20"/>
        </w:rPr>
        <w:t xml:space="preserve"> Odberné</w:t>
      </w:r>
      <w:r w:rsidRPr="00681522">
        <w:rPr>
          <w:rFonts w:ascii="Arial" w:hAnsi="Arial" w:cs="Arial"/>
          <w:szCs w:val="20"/>
        </w:rPr>
        <w:t xml:space="preserve"> miesto minimálne 2 krát), </w:t>
      </w:r>
      <w:r w:rsidR="00BE0081">
        <w:rPr>
          <w:rFonts w:ascii="Arial" w:hAnsi="Arial" w:cs="Arial"/>
          <w:szCs w:val="20"/>
        </w:rPr>
        <w:t>za</w:t>
      </w:r>
      <w:r w:rsidRPr="00681522">
        <w:rPr>
          <w:rFonts w:ascii="Arial" w:hAnsi="Arial" w:cs="Arial"/>
          <w:szCs w:val="20"/>
        </w:rPr>
        <w:t xml:space="preserve">nechá </w:t>
      </w:r>
      <w:r w:rsidR="00BE008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dberateľovi</w:t>
      </w:r>
      <w:r w:rsidR="00BE0081">
        <w:rPr>
          <w:rFonts w:ascii="Arial" w:hAnsi="Arial" w:cs="Arial"/>
          <w:szCs w:val="20"/>
        </w:rPr>
        <w:t xml:space="preserve"> písomné</w:t>
      </w:r>
      <w:r w:rsidRPr="00681522">
        <w:rPr>
          <w:rFonts w:ascii="Arial" w:hAnsi="Arial" w:cs="Arial"/>
          <w:szCs w:val="20"/>
        </w:rPr>
        <w:t xml:space="preserve"> oznámenie s </w:t>
      </w:r>
      <w:r w:rsidR="00BE0081">
        <w:rPr>
          <w:rFonts w:ascii="Arial" w:hAnsi="Arial" w:cs="Arial"/>
          <w:szCs w:val="20"/>
        </w:rPr>
        <w:t>uvedením</w:t>
      </w:r>
      <w:r w:rsidRPr="00681522">
        <w:rPr>
          <w:rFonts w:ascii="Arial" w:hAnsi="Arial" w:cs="Arial"/>
          <w:szCs w:val="20"/>
        </w:rPr>
        <w:t xml:space="preserve"> nového dátumu  a času odčítania</w:t>
      </w:r>
      <w:r w:rsidR="00BE0081">
        <w:rPr>
          <w:rFonts w:ascii="Arial" w:hAnsi="Arial" w:cs="Arial"/>
          <w:szCs w:val="20"/>
        </w:rPr>
        <w:t xml:space="preserve"> stavu počítadla</w:t>
      </w:r>
      <w:r w:rsidRPr="00681522">
        <w:rPr>
          <w:rFonts w:ascii="Arial" w:hAnsi="Arial" w:cs="Arial"/>
          <w:szCs w:val="20"/>
        </w:rPr>
        <w:t xml:space="preserve"> </w:t>
      </w:r>
      <w:r w:rsidR="00BE0081">
        <w:rPr>
          <w:rFonts w:ascii="Arial" w:hAnsi="Arial" w:cs="Arial"/>
          <w:szCs w:val="20"/>
        </w:rPr>
        <w:t>M</w:t>
      </w:r>
      <w:r w:rsidRPr="00681522">
        <w:rPr>
          <w:rFonts w:ascii="Arial" w:hAnsi="Arial" w:cs="Arial"/>
          <w:szCs w:val="20"/>
        </w:rPr>
        <w:t xml:space="preserve">eradla. Následne v uvedenom termíne a čase vykoná </w:t>
      </w:r>
      <w:r w:rsidR="00BE0081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dpočet obdobne ako v</w:t>
      </w:r>
      <w:r w:rsidR="00BE0081">
        <w:rPr>
          <w:rFonts w:ascii="Arial" w:hAnsi="Arial" w:cs="Arial"/>
          <w:szCs w:val="20"/>
        </w:rPr>
        <w:t> písm.</w:t>
      </w:r>
      <w:r w:rsidRPr="00681522">
        <w:rPr>
          <w:rFonts w:ascii="Arial" w:hAnsi="Arial" w:cs="Arial"/>
          <w:szCs w:val="20"/>
        </w:rPr>
        <w:t xml:space="preserve"> </w:t>
      </w:r>
      <w:r w:rsidR="00BE0081">
        <w:rPr>
          <w:rFonts w:ascii="Arial" w:hAnsi="Arial" w:cs="Arial"/>
          <w:szCs w:val="20"/>
        </w:rPr>
        <w:t>a) tohto bodu</w:t>
      </w:r>
      <w:r w:rsidRPr="00681522">
        <w:rPr>
          <w:rFonts w:ascii="Arial" w:hAnsi="Arial" w:cs="Arial"/>
          <w:szCs w:val="20"/>
        </w:rPr>
        <w:t>.</w:t>
      </w:r>
    </w:p>
    <w:p w14:paraId="574262CD" w14:textId="1C79C53F" w:rsidR="003C3877" w:rsidRPr="003C3877" w:rsidRDefault="003C3877" w:rsidP="00034490">
      <w:pPr>
        <w:pStyle w:val="Zkladntext"/>
        <w:numPr>
          <w:ilvl w:val="1"/>
          <w:numId w:val="2"/>
        </w:numPr>
        <w:spacing w:before="120" w:after="120"/>
        <w:ind w:left="567" w:hanging="567"/>
        <w:rPr>
          <w:rFonts w:ascii="Arial" w:hAnsi="Arial" w:cs="Arial"/>
          <w:b/>
          <w:szCs w:val="20"/>
        </w:rPr>
      </w:pPr>
      <w:r w:rsidRPr="00681522">
        <w:rPr>
          <w:rFonts w:ascii="Arial" w:hAnsi="Arial" w:cs="Arial"/>
          <w:szCs w:val="20"/>
        </w:rPr>
        <w:t>Odpočtár je povinný zapísať do PDA skutočný stav</w:t>
      </w:r>
      <w:r w:rsidR="00BE0081">
        <w:rPr>
          <w:rFonts w:ascii="Arial" w:hAnsi="Arial" w:cs="Arial"/>
          <w:szCs w:val="20"/>
        </w:rPr>
        <w:t xml:space="preserve"> počítadla</w:t>
      </w:r>
      <w:r w:rsidRPr="00681522">
        <w:rPr>
          <w:rFonts w:ascii="Arial" w:hAnsi="Arial" w:cs="Arial"/>
          <w:szCs w:val="20"/>
        </w:rPr>
        <w:t xml:space="preserve"> </w:t>
      </w:r>
      <w:r w:rsidR="00BE0081">
        <w:rPr>
          <w:rFonts w:ascii="Arial" w:hAnsi="Arial" w:cs="Arial"/>
          <w:szCs w:val="20"/>
        </w:rPr>
        <w:t>M</w:t>
      </w:r>
      <w:r w:rsidRPr="00681522">
        <w:rPr>
          <w:rFonts w:ascii="Arial" w:hAnsi="Arial" w:cs="Arial"/>
          <w:szCs w:val="20"/>
        </w:rPr>
        <w:t>eradla (bez zaokrúhľovania a bez desatinných miest).</w:t>
      </w:r>
    </w:p>
    <w:p w14:paraId="0C462DD1" w14:textId="1AEE33A6" w:rsidR="003C3877" w:rsidRPr="003C3877" w:rsidRDefault="003C3877" w:rsidP="00034490">
      <w:pPr>
        <w:pStyle w:val="Zkladntext"/>
        <w:numPr>
          <w:ilvl w:val="1"/>
          <w:numId w:val="2"/>
        </w:numPr>
        <w:spacing w:before="120" w:after="120"/>
        <w:ind w:left="567" w:hanging="567"/>
        <w:rPr>
          <w:rFonts w:ascii="Arial" w:hAnsi="Arial" w:cs="Arial"/>
          <w:b/>
          <w:szCs w:val="20"/>
        </w:rPr>
      </w:pPr>
      <w:r w:rsidRPr="00681522">
        <w:rPr>
          <w:rFonts w:ascii="Arial" w:hAnsi="Arial" w:cs="Arial"/>
          <w:szCs w:val="20"/>
        </w:rPr>
        <w:t xml:space="preserve">Odpočtár je povinný počas vykonávania fyzického 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dpočtu skontrolovať neporušenosť </w:t>
      </w:r>
      <w:r w:rsidR="0016028F">
        <w:rPr>
          <w:rFonts w:ascii="Arial" w:hAnsi="Arial" w:cs="Arial"/>
          <w:szCs w:val="20"/>
        </w:rPr>
        <w:t>M</w:t>
      </w:r>
      <w:r w:rsidRPr="00681522">
        <w:rPr>
          <w:rFonts w:ascii="Arial" w:hAnsi="Arial" w:cs="Arial"/>
          <w:szCs w:val="20"/>
        </w:rPr>
        <w:t xml:space="preserve">eradla (tj. či nie je </w:t>
      </w:r>
      <w:r w:rsidR="0016028F">
        <w:rPr>
          <w:rFonts w:ascii="Arial" w:hAnsi="Arial" w:cs="Arial"/>
          <w:szCs w:val="20"/>
        </w:rPr>
        <w:t>M</w:t>
      </w:r>
      <w:r w:rsidRPr="00681522">
        <w:rPr>
          <w:rFonts w:ascii="Arial" w:hAnsi="Arial" w:cs="Arial"/>
          <w:szCs w:val="20"/>
        </w:rPr>
        <w:t>eradlo poškodené, skontroluje neporušenosť úradných značiek a značiek montážnika – plomby,</w:t>
      </w:r>
      <w:r w:rsidR="0016028F">
        <w:rPr>
          <w:rFonts w:ascii="Arial" w:hAnsi="Arial" w:cs="Arial"/>
          <w:szCs w:val="20"/>
        </w:rPr>
        <w:t xml:space="preserve"> či nedochádza k </w:t>
      </w:r>
      <w:r w:rsidRPr="00681522">
        <w:rPr>
          <w:rFonts w:ascii="Arial" w:hAnsi="Arial" w:cs="Arial"/>
          <w:szCs w:val="20"/>
        </w:rPr>
        <w:t>odber</w:t>
      </w:r>
      <w:r w:rsidR="0016028F">
        <w:rPr>
          <w:rFonts w:ascii="Arial" w:hAnsi="Arial" w:cs="Arial"/>
          <w:szCs w:val="20"/>
        </w:rPr>
        <w:t xml:space="preserve">u </w:t>
      </w:r>
      <w:r w:rsidRPr="00681522">
        <w:rPr>
          <w:rFonts w:ascii="Arial" w:hAnsi="Arial" w:cs="Arial"/>
          <w:szCs w:val="20"/>
        </w:rPr>
        <w:t>bez meradla – krátky spoj, otvorenie obtoku a iné možné zásahy). Zistené nedostatky</w:t>
      </w:r>
      <w:r w:rsidR="0016028F">
        <w:rPr>
          <w:rFonts w:ascii="Arial" w:hAnsi="Arial" w:cs="Arial"/>
          <w:szCs w:val="20"/>
        </w:rPr>
        <w:t xml:space="preserve"> Odpočtár</w:t>
      </w:r>
      <w:r w:rsidRPr="00681522">
        <w:rPr>
          <w:rFonts w:ascii="Arial" w:hAnsi="Arial" w:cs="Arial"/>
          <w:szCs w:val="20"/>
        </w:rPr>
        <w:t xml:space="preserve"> odfotografuje a bezodkladne informuje svojho riadiaceho pracovníka.</w:t>
      </w:r>
    </w:p>
    <w:p w14:paraId="12F51563" w14:textId="69270A89" w:rsidR="003C3877" w:rsidRPr="003C3877" w:rsidRDefault="003C3877" w:rsidP="00034490">
      <w:pPr>
        <w:pStyle w:val="Zkladntext"/>
        <w:numPr>
          <w:ilvl w:val="1"/>
          <w:numId w:val="2"/>
        </w:numPr>
        <w:spacing w:before="120" w:after="120"/>
        <w:ind w:left="567" w:hanging="567"/>
        <w:rPr>
          <w:rFonts w:ascii="Arial" w:hAnsi="Arial" w:cs="Arial"/>
          <w:b/>
          <w:szCs w:val="20"/>
        </w:rPr>
      </w:pPr>
      <w:r w:rsidRPr="00681522">
        <w:rPr>
          <w:rFonts w:ascii="Arial" w:hAnsi="Arial" w:cs="Arial"/>
          <w:szCs w:val="20"/>
        </w:rPr>
        <w:lastRenderedPageBreak/>
        <w:t xml:space="preserve">Ak 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dpočtár nepríde do styku s 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dberateľom (</w:t>
      </w:r>
      <w:r w:rsidR="0016028F">
        <w:rPr>
          <w:rFonts w:ascii="Arial" w:hAnsi="Arial" w:cs="Arial"/>
          <w:szCs w:val="20"/>
        </w:rPr>
        <w:t>M</w:t>
      </w:r>
      <w:r w:rsidRPr="00681522">
        <w:rPr>
          <w:rFonts w:ascii="Arial" w:hAnsi="Arial" w:cs="Arial"/>
          <w:szCs w:val="20"/>
        </w:rPr>
        <w:t xml:space="preserve">eradlo je voľne dostupné z verejného priestoru, napr. v plote, na chodbe a pod.) nie je potrebné, aby 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dpočtár kontaktoval 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dberateľa</w:t>
      </w:r>
      <w:r w:rsidR="0016028F">
        <w:rPr>
          <w:rFonts w:ascii="Arial" w:hAnsi="Arial" w:cs="Arial"/>
          <w:szCs w:val="20"/>
        </w:rPr>
        <w:t>.</w:t>
      </w:r>
    </w:p>
    <w:p w14:paraId="566EDB03" w14:textId="666A16B3" w:rsidR="003C3877" w:rsidRPr="003C3877" w:rsidRDefault="003C3877" w:rsidP="00034490">
      <w:pPr>
        <w:pStyle w:val="Zkladntext"/>
        <w:numPr>
          <w:ilvl w:val="1"/>
          <w:numId w:val="2"/>
        </w:numPr>
        <w:spacing w:before="120" w:after="120"/>
        <w:ind w:left="567" w:hanging="567"/>
        <w:rPr>
          <w:rFonts w:ascii="Arial" w:hAnsi="Arial" w:cs="Arial"/>
          <w:b/>
          <w:szCs w:val="20"/>
        </w:rPr>
      </w:pPr>
      <w:r w:rsidRPr="00681522">
        <w:rPr>
          <w:rFonts w:ascii="Arial" w:hAnsi="Arial" w:cs="Arial"/>
          <w:szCs w:val="20"/>
        </w:rPr>
        <w:t xml:space="preserve">Odpočtár je pri vykonávaní 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dpočtu povinný overiť</w:t>
      </w:r>
      <w:r w:rsidR="0016028F">
        <w:rPr>
          <w:rFonts w:ascii="Arial" w:hAnsi="Arial" w:cs="Arial"/>
          <w:szCs w:val="20"/>
        </w:rPr>
        <w:t xml:space="preserve"> aj</w:t>
      </w:r>
      <w:r w:rsidRPr="00681522">
        <w:rPr>
          <w:rFonts w:ascii="Arial" w:hAnsi="Arial" w:cs="Arial"/>
          <w:szCs w:val="20"/>
        </w:rPr>
        <w:t xml:space="preserve"> správnosť nasledovných údajov o 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dberateľovi: číslo </w:t>
      </w:r>
      <w:r w:rsidR="0016028F">
        <w:rPr>
          <w:rFonts w:ascii="Arial" w:hAnsi="Arial" w:cs="Arial"/>
          <w:szCs w:val="20"/>
        </w:rPr>
        <w:t>M</w:t>
      </w:r>
      <w:r w:rsidRPr="00681522">
        <w:rPr>
          <w:rFonts w:ascii="Arial" w:hAnsi="Arial" w:cs="Arial"/>
          <w:szCs w:val="20"/>
        </w:rPr>
        <w:t xml:space="preserve">eradla, meno a priezvisko (ak je pri 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dpočte prítomný), adresu, číslo domu. V prípade nezhody uvedených údajov zapíše správne údaje do PDA.</w:t>
      </w:r>
    </w:p>
    <w:p w14:paraId="634C14E9" w14:textId="53B007AB" w:rsidR="003C3877" w:rsidRPr="003C3877" w:rsidRDefault="003C3877" w:rsidP="00034490">
      <w:pPr>
        <w:pStyle w:val="Zkladntext"/>
        <w:numPr>
          <w:ilvl w:val="1"/>
          <w:numId w:val="2"/>
        </w:numPr>
        <w:spacing w:before="120" w:after="120"/>
        <w:ind w:left="567" w:hanging="567"/>
        <w:rPr>
          <w:rFonts w:ascii="Arial" w:hAnsi="Arial" w:cs="Arial"/>
          <w:b/>
          <w:szCs w:val="20"/>
        </w:rPr>
      </w:pPr>
      <w:r w:rsidRPr="00681522">
        <w:rPr>
          <w:rFonts w:ascii="Arial" w:hAnsi="Arial" w:cs="Arial"/>
          <w:szCs w:val="20"/>
        </w:rPr>
        <w:t xml:space="preserve">Odpočtár vykonávajúci 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dpočet musí mať na viditeľnom mieste pripevnený preukaz 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dpočtára s osobnými identifikačnými údajmi a údajmi o </w:t>
      </w:r>
      <w:r w:rsidR="0016028F">
        <w:rPr>
          <w:rFonts w:ascii="Arial" w:hAnsi="Arial" w:cs="Arial"/>
          <w:szCs w:val="20"/>
        </w:rPr>
        <w:t>P</w:t>
      </w:r>
      <w:r w:rsidRPr="00681522">
        <w:rPr>
          <w:rFonts w:ascii="Arial" w:hAnsi="Arial" w:cs="Arial"/>
          <w:szCs w:val="20"/>
        </w:rPr>
        <w:t xml:space="preserve">oskytovateľovi. Na požiadanie 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dberateľa je </w:t>
      </w:r>
      <w:r w:rsidR="0016028F">
        <w:rPr>
          <w:rFonts w:ascii="Arial" w:hAnsi="Arial" w:cs="Arial"/>
          <w:szCs w:val="20"/>
        </w:rPr>
        <w:t xml:space="preserve">Odpočtár </w:t>
      </w:r>
      <w:r w:rsidRPr="00681522">
        <w:rPr>
          <w:rFonts w:ascii="Arial" w:hAnsi="Arial" w:cs="Arial"/>
          <w:szCs w:val="20"/>
        </w:rPr>
        <w:t xml:space="preserve">povinný sa preukázať i kópiou poverenia na vykonávanie 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dpočtu, vystaveného 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bjednávateľom a občianskym preukazom 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>dpočtára.</w:t>
      </w:r>
    </w:p>
    <w:p w14:paraId="7DA7B2AA" w14:textId="7C848934" w:rsidR="003C3877" w:rsidRPr="003C3877" w:rsidRDefault="003C3877" w:rsidP="00034490">
      <w:pPr>
        <w:pStyle w:val="Zkladntext"/>
        <w:numPr>
          <w:ilvl w:val="1"/>
          <w:numId w:val="2"/>
        </w:numPr>
        <w:spacing w:before="120" w:after="120"/>
        <w:ind w:left="567" w:hanging="567"/>
        <w:rPr>
          <w:rFonts w:ascii="Arial" w:hAnsi="Arial" w:cs="Arial"/>
          <w:b/>
          <w:szCs w:val="20"/>
        </w:rPr>
      </w:pPr>
      <w:r w:rsidRPr="00681522">
        <w:rPr>
          <w:rFonts w:ascii="Arial" w:hAnsi="Arial" w:cs="Arial"/>
          <w:szCs w:val="20"/>
        </w:rPr>
        <w:t xml:space="preserve">Poskytovateľ je povinný zabezpečiť, aby jeho 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dpočtári pri vykonávaní 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dpočtov svojim zovňajškom a správaním pôsobili tak, aby nepoškodzovali dobré meno 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bjednávateľa a je povinný zabezpečiť, aby </w:t>
      </w:r>
      <w:r w:rsidR="0016028F">
        <w:rPr>
          <w:rFonts w:ascii="Arial" w:hAnsi="Arial" w:cs="Arial"/>
          <w:szCs w:val="20"/>
        </w:rPr>
        <w:t>O</w:t>
      </w:r>
      <w:r w:rsidRPr="00681522">
        <w:rPr>
          <w:rFonts w:ascii="Arial" w:hAnsi="Arial" w:cs="Arial"/>
          <w:szCs w:val="20"/>
        </w:rPr>
        <w:t xml:space="preserve">dpočty nevykonávali pod vplyvom alkoholických nápojov alebo omamných </w:t>
      </w:r>
      <w:r w:rsidR="0016028F">
        <w:rPr>
          <w:rFonts w:ascii="Arial" w:hAnsi="Arial" w:cs="Arial"/>
          <w:szCs w:val="20"/>
        </w:rPr>
        <w:t>či</w:t>
      </w:r>
      <w:r w:rsidRPr="00681522">
        <w:rPr>
          <w:rFonts w:ascii="Arial" w:hAnsi="Arial" w:cs="Arial"/>
          <w:szCs w:val="20"/>
        </w:rPr>
        <w:t> psychotropných látok.</w:t>
      </w:r>
    </w:p>
    <w:p w14:paraId="22AE49F7" w14:textId="77777777" w:rsidR="003C3877" w:rsidRPr="003C3877" w:rsidRDefault="003C3877" w:rsidP="003C3877">
      <w:pPr>
        <w:pStyle w:val="Zkladntext"/>
        <w:spacing w:before="120" w:after="120"/>
        <w:rPr>
          <w:rFonts w:ascii="Arial" w:hAnsi="Arial" w:cs="Arial"/>
          <w:b/>
          <w:szCs w:val="20"/>
        </w:rPr>
      </w:pPr>
    </w:p>
    <w:p w14:paraId="1358419B" w14:textId="74A663A0" w:rsidR="003C3877" w:rsidRPr="00D24D98" w:rsidRDefault="003C3877" w:rsidP="003C3877">
      <w:pPr>
        <w:pStyle w:val="Zkladntext"/>
        <w:spacing w:before="120" w:after="12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Časový rámec prípravy a spracovania Cyklických odpočtov</w:t>
      </w:r>
    </w:p>
    <w:p w14:paraId="161D7EEF" w14:textId="77777777" w:rsidR="001E77E9" w:rsidRPr="001E77E9" w:rsidRDefault="001E77E9" w:rsidP="001E77E9">
      <w:pPr>
        <w:pStyle w:val="Odsekzoznamu"/>
        <w:numPr>
          <w:ilvl w:val="0"/>
          <w:numId w:val="2"/>
        </w:numPr>
        <w:spacing w:before="120" w:after="120"/>
        <w:jc w:val="both"/>
        <w:rPr>
          <w:rFonts w:ascii="Arial" w:hAnsi="Arial" w:cs="Arial"/>
          <w:vanish/>
          <w:color w:val="000000"/>
          <w:sz w:val="20"/>
          <w:szCs w:val="20"/>
        </w:rPr>
      </w:pPr>
    </w:p>
    <w:p w14:paraId="34AF3CA3" w14:textId="25E48456" w:rsidR="003C3877" w:rsidRPr="003C3877" w:rsidRDefault="003C3877" w:rsidP="00FF42CF">
      <w:pPr>
        <w:pStyle w:val="Zkladntext"/>
        <w:numPr>
          <w:ilvl w:val="1"/>
          <w:numId w:val="8"/>
        </w:numPr>
        <w:spacing w:before="120" w:after="120"/>
        <w:ind w:left="567" w:hanging="567"/>
        <w:rPr>
          <w:rFonts w:ascii="Arial" w:hAnsi="Arial" w:cs="Arial"/>
          <w:szCs w:val="20"/>
        </w:rPr>
      </w:pPr>
      <w:r w:rsidRPr="00681522">
        <w:rPr>
          <w:rFonts w:ascii="Arial" w:hAnsi="Arial" w:cs="Arial"/>
          <w:color w:val="000000"/>
          <w:szCs w:val="20"/>
        </w:rPr>
        <w:t>Poskytovateľ si od </w:t>
      </w:r>
      <w:r w:rsidR="0016028F">
        <w:rPr>
          <w:rFonts w:ascii="Arial" w:hAnsi="Arial" w:cs="Arial"/>
          <w:color w:val="000000"/>
          <w:szCs w:val="20"/>
        </w:rPr>
        <w:t>O</w:t>
      </w:r>
      <w:r w:rsidRPr="00681522">
        <w:rPr>
          <w:rFonts w:ascii="Arial" w:hAnsi="Arial" w:cs="Arial"/>
          <w:color w:val="000000"/>
          <w:szCs w:val="20"/>
        </w:rPr>
        <w:t xml:space="preserve">bjednávateľa prevezme cez </w:t>
      </w:r>
      <w:r w:rsidR="003A3A9E">
        <w:rPr>
          <w:rFonts w:ascii="Arial" w:hAnsi="Arial" w:cs="Arial"/>
          <w:color w:val="000000"/>
          <w:szCs w:val="20"/>
        </w:rPr>
        <w:t>Ú</w:t>
      </w:r>
      <w:r w:rsidRPr="00681522">
        <w:rPr>
          <w:rFonts w:ascii="Arial" w:hAnsi="Arial" w:cs="Arial"/>
          <w:color w:val="000000"/>
          <w:szCs w:val="20"/>
        </w:rPr>
        <w:t xml:space="preserve">ložisko v elektronickej forme v stanovenej lehote </w:t>
      </w:r>
      <w:r w:rsidR="0016028F">
        <w:rPr>
          <w:rFonts w:ascii="Arial" w:hAnsi="Arial" w:cs="Arial"/>
          <w:color w:val="000000"/>
          <w:szCs w:val="20"/>
        </w:rPr>
        <w:t>O</w:t>
      </w:r>
      <w:r w:rsidRPr="00681522">
        <w:rPr>
          <w:rFonts w:ascii="Arial" w:hAnsi="Arial" w:cs="Arial"/>
          <w:color w:val="000000"/>
          <w:szCs w:val="20"/>
        </w:rPr>
        <w:t>dpočtové jednotky s údajmi o </w:t>
      </w:r>
      <w:r w:rsidR="0016028F">
        <w:rPr>
          <w:rFonts w:ascii="Arial" w:hAnsi="Arial" w:cs="Arial"/>
          <w:color w:val="000000"/>
          <w:szCs w:val="20"/>
        </w:rPr>
        <w:t>O</w:t>
      </w:r>
      <w:r w:rsidRPr="00681522">
        <w:rPr>
          <w:rFonts w:ascii="Arial" w:hAnsi="Arial" w:cs="Arial"/>
          <w:color w:val="000000"/>
          <w:szCs w:val="20"/>
        </w:rPr>
        <w:t xml:space="preserve">dbernom mieste, vykoná si ich interné rozdelenie a postúpi ich k výkonu </w:t>
      </w:r>
      <w:r w:rsidR="0016028F">
        <w:rPr>
          <w:rFonts w:ascii="Arial" w:hAnsi="Arial" w:cs="Arial"/>
          <w:color w:val="000000"/>
          <w:szCs w:val="20"/>
        </w:rPr>
        <w:t>O</w:t>
      </w:r>
      <w:r w:rsidRPr="00681522">
        <w:rPr>
          <w:rFonts w:ascii="Arial" w:hAnsi="Arial" w:cs="Arial"/>
          <w:color w:val="000000"/>
          <w:szCs w:val="20"/>
        </w:rPr>
        <w:t xml:space="preserve">dpočtu </w:t>
      </w:r>
      <w:r w:rsidR="0016028F">
        <w:rPr>
          <w:rFonts w:ascii="Arial" w:hAnsi="Arial" w:cs="Arial"/>
          <w:color w:val="000000"/>
          <w:szCs w:val="20"/>
        </w:rPr>
        <w:t>O</w:t>
      </w:r>
      <w:r w:rsidRPr="00681522">
        <w:rPr>
          <w:rFonts w:ascii="Arial" w:hAnsi="Arial" w:cs="Arial"/>
          <w:color w:val="000000"/>
          <w:szCs w:val="20"/>
        </w:rPr>
        <w:t>dpočtárom prostredníctvom PDA.</w:t>
      </w:r>
    </w:p>
    <w:p w14:paraId="1E9A87C1" w14:textId="4507F797" w:rsidR="003C3877" w:rsidRPr="003C3877" w:rsidRDefault="003C3877" w:rsidP="00FF42CF">
      <w:pPr>
        <w:pStyle w:val="Zkladntext"/>
        <w:numPr>
          <w:ilvl w:val="1"/>
          <w:numId w:val="8"/>
        </w:numPr>
        <w:spacing w:before="120" w:after="120"/>
        <w:ind w:left="567" w:hanging="567"/>
        <w:rPr>
          <w:rFonts w:ascii="Arial" w:hAnsi="Arial" w:cs="Arial"/>
          <w:szCs w:val="20"/>
        </w:rPr>
      </w:pPr>
      <w:r w:rsidRPr="00681522">
        <w:rPr>
          <w:rFonts w:ascii="Arial" w:hAnsi="Arial" w:cs="Arial"/>
          <w:color w:val="000000"/>
          <w:szCs w:val="20"/>
        </w:rPr>
        <w:t xml:space="preserve">Poskytovateľ je povinný vykonávať verifikáciu </w:t>
      </w:r>
      <w:r w:rsidR="0016028F">
        <w:rPr>
          <w:rFonts w:ascii="Arial" w:hAnsi="Arial" w:cs="Arial"/>
          <w:color w:val="000000"/>
          <w:szCs w:val="20"/>
        </w:rPr>
        <w:t>O</w:t>
      </w:r>
      <w:r w:rsidRPr="00681522">
        <w:rPr>
          <w:rFonts w:ascii="Arial" w:hAnsi="Arial" w:cs="Arial"/>
          <w:color w:val="000000"/>
          <w:szCs w:val="20"/>
        </w:rPr>
        <w:t>dpočtov v dvoch stupňoch. Prvý stupeň verifikácie vykonáva v PDA, ktorý musí byť touto funkcionalitou vybavený. Druhý stupeň verifikácie</w:t>
      </w:r>
      <w:r w:rsidR="0016028F">
        <w:rPr>
          <w:rFonts w:ascii="Arial" w:hAnsi="Arial" w:cs="Arial"/>
          <w:color w:val="000000"/>
          <w:szCs w:val="20"/>
        </w:rPr>
        <w:t xml:space="preserve"> odpočtov</w:t>
      </w:r>
      <w:r w:rsidRPr="00681522">
        <w:rPr>
          <w:rFonts w:ascii="Arial" w:hAnsi="Arial" w:cs="Arial"/>
          <w:color w:val="000000"/>
          <w:szCs w:val="20"/>
        </w:rPr>
        <w:t xml:space="preserve"> vykonáva vo vlastnom IT systéme pred odoslaním odpočtových dát </w:t>
      </w:r>
      <w:r w:rsidR="0016028F">
        <w:rPr>
          <w:rFonts w:ascii="Arial" w:hAnsi="Arial" w:cs="Arial"/>
          <w:color w:val="000000"/>
          <w:szCs w:val="20"/>
        </w:rPr>
        <w:t>O</w:t>
      </w:r>
      <w:r w:rsidRPr="00681522">
        <w:rPr>
          <w:rFonts w:ascii="Arial" w:hAnsi="Arial" w:cs="Arial"/>
          <w:color w:val="000000"/>
          <w:szCs w:val="20"/>
        </w:rPr>
        <w:t>bjednávateľovi.</w:t>
      </w:r>
    </w:p>
    <w:p w14:paraId="53A94CB7" w14:textId="136E039E" w:rsidR="003C3877" w:rsidRPr="003C3877" w:rsidRDefault="003C3877" w:rsidP="00FF42CF">
      <w:pPr>
        <w:pStyle w:val="Zkladntext"/>
        <w:numPr>
          <w:ilvl w:val="1"/>
          <w:numId w:val="8"/>
        </w:numPr>
        <w:spacing w:before="120" w:after="120"/>
        <w:ind w:left="567" w:hanging="567"/>
        <w:rPr>
          <w:rFonts w:ascii="Arial" w:hAnsi="Arial" w:cs="Arial"/>
          <w:szCs w:val="20"/>
        </w:rPr>
      </w:pPr>
      <w:r w:rsidRPr="00681522">
        <w:rPr>
          <w:rFonts w:ascii="Arial" w:hAnsi="Arial" w:cs="Arial"/>
          <w:color w:val="000000"/>
          <w:szCs w:val="20"/>
        </w:rPr>
        <w:t xml:space="preserve">Následne odošle </w:t>
      </w:r>
      <w:r w:rsidR="0016028F">
        <w:rPr>
          <w:rFonts w:ascii="Arial" w:hAnsi="Arial" w:cs="Arial"/>
          <w:color w:val="000000"/>
          <w:szCs w:val="20"/>
        </w:rPr>
        <w:t>O</w:t>
      </w:r>
      <w:r w:rsidRPr="00681522">
        <w:rPr>
          <w:rFonts w:ascii="Arial" w:hAnsi="Arial" w:cs="Arial"/>
          <w:color w:val="000000"/>
          <w:szCs w:val="20"/>
        </w:rPr>
        <w:t xml:space="preserve">bjednávateľovi súbor odpočtových dát, ktoré budú následne </w:t>
      </w:r>
      <w:r w:rsidR="0016028F">
        <w:rPr>
          <w:rFonts w:ascii="Arial" w:hAnsi="Arial" w:cs="Arial"/>
          <w:color w:val="000000"/>
          <w:szCs w:val="20"/>
        </w:rPr>
        <w:t>O</w:t>
      </w:r>
      <w:r w:rsidRPr="00681522">
        <w:rPr>
          <w:rFonts w:ascii="Arial" w:hAnsi="Arial" w:cs="Arial"/>
          <w:color w:val="000000"/>
          <w:szCs w:val="20"/>
        </w:rPr>
        <w:t xml:space="preserve">bjednávateľom kontrolované a verifikované. Odpočtové dáta musia byť zasielané priebežne po odčítaní </w:t>
      </w:r>
      <w:r w:rsidR="0016028F">
        <w:rPr>
          <w:rFonts w:ascii="Arial" w:hAnsi="Arial" w:cs="Arial"/>
          <w:color w:val="000000"/>
          <w:szCs w:val="20"/>
        </w:rPr>
        <w:t>O</w:t>
      </w:r>
      <w:r w:rsidRPr="00681522">
        <w:rPr>
          <w:rFonts w:ascii="Arial" w:hAnsi="Arial" w:cs="Arial"/>
          <w:color w:val="000000"/>
          <w:szCs w:val="20"/>
        </w:rPr>
        <w:t xml:space="preserve">dberného miesta, pričom celý proces od fyzického </w:t>
      </w:r>
      <w:r w:rsidR="003A3A9E">
        <w:rPr>
          <w:rFonts w:ascii="Arial" w:hAnsi="Arial" w:cs="Arial"/>
          <w:color w:val="000000"/>
          <w:szCs w:val="20"/>
        </w:rPr>
        <w:t>O</w:t>
      </w:r>
      <w:r w:rsidRPr="00681522">
        <w:rPr>
          <w:rFonts w:ascii="Arial" w:hAnsi="Arial" w:cs="Arial"/>
          <w:color w:val="000000"/>
          <w:szCs w:val="20"/>
        </w:rPr>
        <w:t>dpočtu, naplnenie PDA odpočtovými dátami, kontroly v IT systéme</w:t>
      </w:r>
      <w:r w:rsidR="0016028F">
        <w:rPr>
          <w:rFonts w:ascii="Arial" w:hAnsi="Arial" w:cs="Arial"/>
          <w:color w:val="000000"/>
          <w:szCs w:val="20"/>
        </w:rPr>
        <w:t xml:space="preserve"> Poskytovateľa</w:t>
      </w:r>
      <w:r w:rsidRPr="00681522">
        <w:rPr>
          <w:rFonts w:ascii="Arial" w:hAnsi="Arial" w:cs="Arial"/>
          <w:color w:val="000000"/>
          <w:szCs w:val="20"/>
        </w:rPr>
        <w:t xml:space="preserve"> a pristavenie odpočtových dát na úložisko </w:t>
      </w:r>
      <w:r w:rsidR="0016028F">
        <w:rPr>
          <w:rFonts w:ascii="Arial" w:hAnsi="Arial" w:cs="Arial"/>
          <w:color w:val="000000"/>
          <w:szCs w:val="20"/>
        </w:rPr>
        <w:t>O</w:t>
      </w:r>
      <w:r w:rsidRPr="00681522">
        <w:rPr>
          <w:rFonts w:ascii="Arial" w:hAnsi="Arial" w:cs="Arial"/>
          <w:color w:val="000000"/>
          <w:szCs w:val="20"/>
        </w:rPr>
        <w:t>bjednávateľa nesmie presiahnuť 2 kalendárne dni.</w:t>
      </w:r>
    </w:p>
    <w:p w14:paraId="2EB7D87A" w14:textId="14847AD1" w:rsidR="003C3877" w:rsidRPr="009019DE" w:rsidRDefault="003C3877" w:rsidP="00FF42CF">
      <w:pPr>
        <w:pStyle w:val="Zkladntext"/>
        <w:numPr>
          <w:ilvl w:val="1"/>
          <w:numId w:val="8"/>
        </w:numPr>
        <w:spacing w:before="120" w:after="120"/>
        <w:ind w:left="567" w:hanging="567"/>
        <w:rPr>
          <w:rFonts w:ascii="Arial" w:hAnsi="Arial" w:cs="Arial"/>
          <w:szCs w:val="20"/>
        </w:rPr>
      </w:pPr>
      <w:r w:rsidRPr="00681522">
        <w:rPr>
          <w:rFonts w:ascii="Arial" w:hAnsi="Arial" w:cs="Arial"/>
          <w:color w:val="000000"/>
          <w:szCs w:val="20"/>
        </w:rPr>
        <w:t xml:space="preserve">Ak akýkoľvek </w:t>
      </w:r>
      <w:r w:rsidR="0016028F">
        <w:rPr>
          <w:rFonts w:ascii="Arial" w:hAnsi="Arial" w:cs="Arial"/>
          <w:color w:val="000000"/>
          <w:szCs w:val="20"/>
        </w:rPr>
        <w:t>O</w:t>
      </w:r>
      <w:r w:rsidRPr="00681522">
        <w:rPr>
          <w:rFonts w:ascii="Arial" w:hAnsi="Arial" w:cs="Arial"/>
          <w:color w:val="000000"/>
          <w:szCs w:val="20"/>
        </w:rPr>
        <w:t xml:space="preserve">dpočet bude systémom na strane </w:t>
      </w:r>
      <w:r w:rsidR="0016028F">
        <w:rPr>
          <w:rFonts w:ascii="Arial" w:hAnsi="Arial" w:cs="Arial"/>
          <w:color w:val="000000"/>
          <w:szCs w:val="20"/>
        </w:rPr>
        <w:t>O</w:t>
      </w:r>
      <w:r w:rsidRPr="00681522">
        <w:rPr>
          <w:rFonts w:ascii="Arial" w:hAnsi="Arial" w:cs="Arial"/>
          <w:color w:val="000000"/>
          <w:szCs w:val="20"/>
        </w:rPr>
        <w:t xml:space="preserve">bjednávateľa vyhodnotený ako nevierohodný, zodpovedný pracovník </w:t>
      </w:r>
      <w:r w:rsidR="0016028F">
        <w:rPr>
          <w:rFonts w:ascii="Arial" w:hAnsi="Arial" w:cs="Arial"/>
          <w:color w:val="000000"/>
          <w:szCs w:val="20"/>
        </w:rPr>
        <w:t>O</w:t>
      </w:r>
      <w:r w:rsidRPr="00681522">
        <w:rPr>
          <w:rFonts w:ascii="Arial" w:hAnsi="Arial" w:cs="Arial"/>
          <w:color w:val="000000"/>
          <w:szCs w:val="20"/>
        </w:rPr>
        <w:t xml:space="preserve">bjednávateľa rozhodne o vierohodnosti odčítania. Ak </w:t>
      </w:r>
      <w:r w:rsidR="0016028F">
        <w:rPr>
          <w:rFonts w:ascii="Arial" w:hAnsi="Arial" w:cs="Arial"/>
          <w:color w:val="000000"/>
          <w:szCs w:val="20"/>
        </w:rPr>
        <w:t>O</w:t>
      </w:r>
      <w:r w:rsidRPr="00681522">
        <w:rPr>
          <w:rFonts w:ascii="Arial" w:hAnsi="Arial" w:cs="Arial"/>
          <w:color w:val="000000"/>
          <w:szCs w:val="20"/>
        </w:rPr>
        <w:t xml:space="preserve">dpočet nie je možné zvierohodniť odošle ho </w:t>
      </w:r>
      <w:r w:rsidR="0016028F">
        <w:rPr>
          <w:rFonts w:ascii="Arial" w:hAnsi="Arial" w:cs="Arial"/>
          <w:color w:val="000000"/>
          <w:szCs w:val="20"/>
        </w:rPr>
        <w:t>P</w:t>
      </w:r>
      <w:r w:rsidRPr="00681522">
        <w:rPr>
          <w:rFonts w:ascii="Arial" w:hAnsi="Arial" w:cs="Arial"/>
          <w:color w:val="000000"/>
          <w:szCs w:val="20"/>
        </w:rPr>
        <w:t xml:space="preserve">oskytovateľovi cez </w:t>
      </w:r>
      <w:r w:rsidR="003A3A9E">
        <w:rPr>
          <w:rFonts w:ascii="Arial" w:hAnsi="Arial" w:cs="Arial"/>
          <w:color w:val="000000"/>
          <w:szCs w:val="20"/>
        </w:rPr>
        <w:t>Ú</w:t>
      </w:r>
      <w:r w:rsidRPr="00681522">
        <w:rPr>
          <w:rFonts w:ascii="Arial" w:hAnsi="Arial" w:cs="Arial"/>
          <w:color w:val="000000"/>
          <w:szCs w:val="20"/>
        </w:rPr>
        <w:t xml:space="preserve">ložisko na opätovné odčítanie ako </w:t>
      </w:r>
      <w:r w:rsidR="004F71F8">
        <w:rPr>
          <w:rFonts w:ascii="Arial" w:hAnsi="Arial" w:cs="Arial"/>
          <w:color w:val="000000"/>
          <w:szCs w:val="20"/>
        </w:rPr>
        <w:t>opakovanie</w:t>
      </w:r>
      <w:r w:rsidRPr="00681522">
        <w:rPr>
          <w:rFonts w:ascii="Arial" w:hAnsi="Arial" w:cs="Arial"/>
          <w:color w:val="000000"/>
          <w:szCs w:val="20"/>
        </w:rPr>
        <w:t xml:space="preserve"> doručeného </w:t>
      </w:r>
      <w:r w:rsidR="0016028F">
        <w:rPr>
          <w:rFonts w:ascii="Arial" w:hAnsi="Arial" w:cs="Arial"/>
          <w:color w:val="000000"/>
          <w:szCs w:val="20"/>
        </w:rPr>
        <w:t>O</w:t>
      </w:r>
      <w:r w:rsidRPr="00681522">
        <w:rPr>
          <w:rFonts w:ascii="Arial" w:hAnsi="Arial" w:cs="Arial"/>
          <w:color w:val="000000"/>
          <w:szCs w:val="20"/>
        </w:rPr>
        <w:t>dpočtu. Zvierohodnením sa rozumie verifikácia fyzicky odčítaného stavu počítadla</w:t>
      </w:r>
      <w:r w:rsidR="0016028F">
        <w:rPr>
          <w:rFonts w:ascii="Arial" w:hAnsi="Arial" w:cs="Arial"/>
          <w:color w:val="000000"/>
          <w:szCs w:val="20"/>
        </w:rPr>
        <w:t xml:space="preserve"> Meradla,</w:t>
      </w:r>
      <w:r w:rsidRPr="00681522">
        <w:rPr>
          <w:rFonts w:ascii="Arial" w:hAnsi="Arial" w:cs="Arial"/>
          <w:color w:val="000000"/>
          <w:szCs w:val="20"/>
        </w:rPr>
        <w:t xml:space="preserve"> ak je jeho stav mimo očakávaných hraníc spotreby</w:t>
      </w:r>
      <w:r w:rsidR="0016028F">
        <w:rPr>
          <w:rFonts w:ascii="Arial" w:hAnsi="Arial" w:cs="Arial"/>
          <w:color w:val="000000"/>
          <w:szCs w:val="20"/>
        </w:rPr>
        <w:t xml:space="preserve"> zemného plynu</w:t>
      </w:r>
      <w:r w:rsidRPr="00681522">
        <w:rPr>
          <w:rFonts w:ascii="Arial" w:hAnsi="Arial" w:cs="Arial"/>
          <w:color w:val="000000"/>
          <w:szCs w:val="20"/>
        </w:rPr>
        <w:t>.</w:t>
      </w:r>
    </w:p>
    <w:p w14:paraId="3E4DFEC6" w14:textId="77777777" w:rsidR="009019DE" w:rsidRPr="009019DE" w:rsidRDefault="009019DE" w:rsidP="009019DE">
      <w:pPr>
        <w:pStyle w:val="Zkladntext"/>
        <w:spacing w:before="120" w:after="120"/>
        <w:rPr>
          <w:rFonts w:ascii="Arial" w:hAnsi="Arial" w:cs="Arial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3685"/>
      </w:tblGrid>
      <w:tr w:rsidR="009019DE" w14:paraId="09056E63" w14:textId="77777777" w:rsidTr="009019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FA0E6" w14:textId="77777777" w:rsidR="009019DE" w:rsidRPr="009019DE" w:rsidRDefault="009019D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b/>
                <w:sz w:val="20"/>
                <w:szCs w:val="20"/>
              </w:rPr>
              <w:t>Dátum (*)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5E10" w14:textId="6805229F" w:rsidR="009019DE" w:rsidRPr="009019DE" w:rsidRDefault="009019DE" w:rsidP="001602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b/>
                <w:sz w:val="20"/>
                <w:szCs w:val="20"/>
              </w:rPr>
              <w:t xml:space="preserve">Činnosť </w:t>
            </w:r>
            <w:r w:rsidR="0016028F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b/>
                <w:sz w:val="20"/>
                <w:szCs w:val="20"/>
              </w:rPr>
              <w:t>bjednávateľa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162BA" w14:textId="3A44EDB3" w:rsidR="009019DE" w:rsidRPr="009019DE" w:rsidRDefault="001602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Činnosť P</w:t>
            </w:r>
            <w:r w:rsidR="009019DE" w:rsidRPr="009019DE">
              <w:rPr>
                <w:rFonts w:ascii="Arial" w:hAnsi="Arial" w:cs="Arial"/>
                <w:b/>
                <w:sz w:val="20"/>
                <w:szCs w:val="20"/>
              </w:rPr>
              <w:t>oskytovateľa</w:t>
            </w:r>
          </w:p>
        </w:tc>
      </w:tr>
      <w:tr w:rsidR="009019DE" w14:paraId="7157D376" w14:textId="77777777" w:rsidTr="009019DE">
        <w:trPr>
          <w:trHeight w:val="130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8656" w14:textId="77777777" w:rsidR="009019DE" w:rsidRPr="009019DE" w:rsidRDefault="009019DE" w:rsidP="009019DE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b/>
                <w:sz w:val="20"/>
                <w:szCs w:val="20"/>
              </w:rPr>
              <w:t>24. deň (akt. mesiac)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657D3" w14:textId="561CDAE3" w:rsidR="009019DE" w:rsidRPr="009019DE" w:rsidRDefault="009019DE" w:rsidP="0016028F">
            <w:pPr>
              <w:spacing w:after="20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sz w:val="20"/>
                <w:szCs w:val="20"/>
              </w:rPr>
              <w:t xml:space="preserve">Kontrola priebežne dodávaných </w:t>
            </w:r>
            <w:r w:rsidR="0016028F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dpočtov od </w:t>
            </w:r>
            <w:r w:rsidR="0016028F">
              <w:rPr>
                <w:rFonts w:ascii="Arial" w:hAnsi="Arial" w:cs="Arial"/>
                <w:sz w:val="20"/>
                <w:szCs w:val="20"/>
              </w:rPr>
              <w:t>P</w:t>
            </w:r>
            <w:r w:rsidRPr="009019DE">
              <w:rPr>
                <w:rFonts w:ascii="Arial" w:hAnsi="Arial" w:cs="Arial"/>
                <w:sz w:val="20"/>
                <w:szCs w:val="20"/>
              </w:rPr>
              <w:t>oskytovateľa  z predchádzajúceho cyklu</w:t>
            </w:r>
            <w:r w:rsidR="003A3A9E">
              <w:rPr>
                <w:rFonts w:ascii="Arial" w:hAnsi="Arial" w:cs="Arial"/>
                <w:sz w:val="20"/>
                <w:szCs w:val="20"/>
              </w:rPr>
              <w:t>.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41789" w14:textId="208DB7F1" w:rsidR="009019DE" w:rsidRPr="009019DE" w:rsidRDefault="009019DE" w:rsidP="0016028F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sz w:val="20"/>
                <w:szCs w:val="20"/>
              </w:rPr>
              <w:t xml:space="preserve">Ukončenie výkonu fyzických </w:t>
            </w:r>
            <w:r w:rsidR="0016028F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dpočtov z predošlého cyklu na </w:t>
            </w:r>
            <w:r w:rsidR="0016028F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dberných miestach, priebežný export spracovaných a skontrolovaných odpočtových dát </w:t>
            </w:r>
            <w:r w:rsidR="0016028F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bjednávateľovi. </w:t>
            </w:r>
          </w:p>
        </w:tc>
      </w:tr>
      <w:tr w:rsidR="009019DE" w14:paraId="4B3F0F7E" w14:textId="77777777" w:rsidTr="009019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836E6" w14:textId="77777777" w:rsidR="009019DE" w:rsidRPr="009019DE" w:rsidRDefault="009019DE" w:rsidP="009019DE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b/>
                <w:sz w:val="20"/>
                <w:szCs w:val="20"/>
              </w:rPr>
              <w:t>25. deň (akt. mesiac)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EF816" w14:textId="2C060E22" w:rsidR="009019DE" w:rsidRPr="009019DE" w:rsidRDefault="009019DE" w:rsidP="008C785D">
            <w:pPr>
              <w:spacing w:after="20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sz w:val="20"/>
                <w:szCs w:val="20"/>
              </w:rPr>
              <w:t xml:space="preserve">Import posledných odpočtových dát z predošlého cyklu od </w:t>
            </w:r>
            <w:r w:rsidR="0016028F">
              <w:rPr>
                <w:rFonts w:ascii="Arial" w:hAnsi="Arial" w:cs="Arial"/>
                <w:sz w:val="20"/>
                <w:szCs w:val="20"/>
              </w:rPr>
              <w:t>P</w:t>
            </w:r>
            <w:r w:rsidRPr="009019DE">
              <w:rPr>
                <w:rFonts w:ascii="Arial" w:hAnsi="Arial" w:cs="Arial"/>
                <w:sz w:val="20"/>
                <w:szCs w:val="20"/>
              </w:rPr>
              <w:t>oskytovateľa,  kon</w:t>
            </w:r>
            <w:r w:rsidR="008C785D">
              <w:rPr>
                <w:rFonts w:ascii="Arial" w:hAnsi="Arial" w:cs="Arial"/>
                <w:sz w:val="20"/>
                <w:szCs w:val="20"/>
              </w:rPr>
              <w:t>trola a spracovávanie dodaných O</w:t>
            </w:r>
            <w:r w:rsidRPr="009019DE">
              <w:rPr>
                <w:rFonts w:ascii="Arial" w:hAnsi="Arial" w:cs="Arial"/>
                <w:sz w:val="20"/>
                <w:szCs w:val="20"/>
              </w:rPr>
              <w:t>dpočtových jednotiek, sumarizácia</w:t>
            </w:r>
            <w:r w:rsidR="008C785D">
              <w:rPr>
                <w:rFonts w:ascii="Arial" w:hAnsi="Arial" w:cs="Arial"/>
                <w:sz w:val="20"/>
                <w:szCs w:val="20"/>
              </w:rPr>
              <w:t xml:space="preserve"> dodaných 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dpočtových jednotiek z predchádzajúceho cyklu od </w:t>
            </w:r>
            <w:r w:rsidR="008C785D">
              <w:rPr>
                <w:rFonts w:ascii="Arial" w:hAnsi="Arial" w:cs="Arial"/>
                <w:sz w:val="20"/>
                <w:szCs w:val="20"/>
              </w:rPr>
              <w:t>P</w:t>
            </w:r>
            <w:r w:rsidRPr="009019DE">
              <w:rPr>
                <w:rFonts w:ascii="Arial" w:hAnsi="Arial" w:cs="Arial"/>
                <w:sz w:val="20"/>
                <w:szCs w:val="20"/>
              </w:rPr>
              <w:t>oskytovateľa</w:t>
            </w:r>
            <w:r w:rsidR="003A3A9E">
              <w:rPr>
                <w:rFonts w:ascii="Arial" w:hAnsi="Arial" w:cs="Arial"/>
                <w:sz w:val="20"/>
                <w:szCs w:val="20"/>
              </w:rPr>
              <w:t>.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385C" w14:textId="75A7DDC3" w:rsidR="009019DE" w:rsidRPr="009019DE" w:rsidRDefault="009019DE" w:rsidP="0016028F">
            <w:pPr>
              <w:spacing w:after="20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sz w:val="20"/>
                <w:szCs w:val="20"/>
              </w:rPr>
              <w:t xml:space="preserve">Export posledných odpočtových dát  z predchádzajúceho cyklu do 13:00 hod. </w:t>
            </w:r>
            <w:r w:rsidR="0016028F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bjednávateľovi. </w:t>
            </w:r>
          </w:p>
        </w:tc>
      </w:tr>
      <w:tr w:rsidR="009019DE" w14:paraId="355A8B2D" w14:textId="77777777" w:rsidTr="009019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22818" w14:textId="77777777" w:rsidR="009019DE" w:rsidRPr="009019DE" w:rsidRDefault="009019DE" w:rsidP="009019DE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b/>
                <w:sz w:val="20"/>
                <w:szCs w:val="20"/>
              </w:rPr>
              <w:t>27. deň (akt. mesiac)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8F9F4" w14:textId="7F58F5C1" w:rsidR="009019DE" w:rsidRPr="009019DE" w:rsidRDefault="008C785D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Export O</w:t>
            </w:r>
            <w:r w:rsidR="009019DE" w:rsidRPr="009019DE">
              <w:rPr>
                <w:rFonts w:ascii="Arial" w:hAnsi="Arial" w:cs="Arial"/>
                <w:sz w:val="20"/>
                <w:szCs w:val="20"/>
              </w:rPr>
              <w:t>dpo</w:t>
            </w:r>
            <w:r>
              <w:rPr>
                <w:rFonts w:ascii="Arial" w:hAnsi="Arial" w:cs="Arial"/>
                <w:sz w:val="20"/>
                <w:szCs w:val="20"/>
              </w:rPr>
              <w:t>čtových jednotiek nového cyklu P</w:t>
            </w:r>
            <w:r w:rsidR="009019DE" w:rsidRPr="009019DE">
              <w:rPr>
                <w:rFonts w:ascii="Arial" w:hAnsi="Arial" w:cs="Arial"/>
                <w:sz w:val="20"/>
                <w:szCs w:val="20"/>
              </w:rPr>
              <w:t>oskytovateľovi</w:t>
            </w:r>
            <w:r w:rsidR="003A3A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A12A8" w14:textId="7E3E5CF1" w:rsidR="009019DE" w:rsidRPr="009019DE" w:rsidRDefault="009019DE" w:rsidP="008C785D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sz w:val="20"/>
                <w:szCs w:val="20"/>
              </w:rPr>
              <w:t xml:space="preserve">Prevzatie (import) nových </w:t>
            </w:r>
            <w:r w:rsidR="008C785D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dpočtových jednotiek na výkon </w:t>
            </w:r>
            <w:r w:rsidR="008C785D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dpočtu od </w:t>
            </w:r>
            <w:r w:rsidR="008C785D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bjednávateľa. Príprava </w:t>
            </w:r>
            <w:r w:rsidR="008C785D">
              <w:rPr>
                <w:rFonts w:ascii="Arial" w:hAnsi="Arial" w:cs="Arial"/>
                <w:sz w:val="20"/>
                <w:szCs w:val="20"/>
              </w:rPr>
              <w:lastRenderedPageBreak/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dpočtových jednotiek na výkon odpočtov a distribúcia odpočtov do PDA </w:t>
            </w:r>
            <w:r w:rsidR="008C785D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>dpočtárov.</w:t>
            </w:r>
          </w:p>
        </w:tc>
      </w:tr>
      <w:tr w:rsidR="009019DE" w14:paraId="1B313D96" w14:textId="77777777" w:rsidTr="009019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A1683" w14:textId="77777777" w:rsidR="009019DE" w:rsidRPr="009019DE" w:rsidRDefault="009019DE" w:rsidP="009019DE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b/>
                <w:sz w:val="20"/>
                <w:szCs w:val="20"/>
              </w:rPr>
              <w:lastRenderedPageBreak/>
              <w:t>28. deň - posledný deň mesiaca (akt. mesiac)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E7F46" w14:textId="77777777" w:rsidR="009019DE" w:rsidRPr="009019DE" w:rsidRDefault="009019DE">
            <w:pPr>
              <w:spacing w:after="20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sz w:val="20"/>
                <w:szCs w:val="20"/>
              </w:rPr>
              <w:t xml:space="preserve">Kontrola a spracovávanie dodaných odpočtových dát z predošlého ukončeného cyklu.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578A0" w14:textId="12D8F14A" w:rsidR="009019DE" w:rsidRPr="009019DE" w:rsidRDefault="009019DE">
            <w:pPr>
              <w:spacing w:after="20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sz w:val="20"/>
                <w:szCs w:val="20"/>
              </w:rPr>
              <w:t>Oznamovanie odpočtov v komplexnej bytovej výstavbe (KBV)</w:t>
            </w:r>
            <w:r w:rsidR="003A3A9E">
              <w:rPr>
                <w:rFonts w:ascii="Arial" w:hAnsi="Arial" w:cs="Arial"/>
                <w:sz w:val="20"/>
                <w:szCs w:val="20"/>
              </w:rPr>
              <w:t>.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019DE" w14:paraId="10060F61" w14:textId="77777777" w:rsidTr="009019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6475" w14:textId="77777777" w:rsidR="009019DE" w:rsidRPr="009019DE" w:rsidRDefault="009019DE" w:rsidP="009019DE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b/>
                <w:sz w:val="20"/>
                <w:szCs w:val="20"/>
              </w:rPr>
              <w:t>1. deň (nasl. mesiac)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EB97D" w14:textId="11517863" w:rsidR="009019DE" w:rsidRPr="009019DE" w:rsidRDefault="009019DE" w:rsidP="008C785D">
            <w:pPr>
              <w:spacing w:after="20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sz w:val="20"/>
                <w:szCs w:val="20"/>
              </w:rPr>
              <w:t xml:space="preserve">Kontrola a spracovávanie dodaných odpočtových dát z predošlého ukončeného cyklu. Vyhodnocovanie úspešnosti </w:t>
            </w:r>
            <w:r w:rsidR="008C785D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dpočtov.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DA36" w14:textId="6600732C" w:rsidR="009019DE" w:rsidRPr="009019DE" w:rsidRDefault="009019DE" w:rsidP="008C785D">
            <w:pPr>
              <w:spacing w:after="20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sz w:val="20"/>
                <w:szCs w:val="20"/>
              </w:rPr>
              <w:t xml:space="preserve">Začiatok výkonu fyzických </w:t>
            </w:r>
            <w:r w:rsidR="008C785D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dpočtov do PDA. Prenos odpočítaných odpočtových dát z PDA do centrálneho servera </w:t>
            </w:r>
            <w:r w:rsidR="008C785D">
              <w:rPr>
                <w:rFonts w:ascii="Arial" w:hAnsi="Arial" w:cs="Arial"/>
                <w:sz w:val="20"/>
                <w:szCs w:val="20"/>
              </w:rPr>
              <w:t>P</w:t>
            </w:r>
            <w:r w:rsidRPr="009019DE">
              <w:rPr>
                <w:rFonts w:ascii="Arial" w:hAnsi="Arial" w:cs="Arial"/>
                <w:sz w:val="20"/>
                <w:szCs w:val="20"/>
              </w:rPr>
              <w:t>oskytovateľa.</w:t>
            </w:r>
          </w:p>
        </w:tc>
      </w:tr>
      <w:tr w:rsidR="009019DE" w14:paraId="388CA965" w14:textId="77777777" w:rsidTr="009019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B3D6" w14:textId="77777777" w:rsidR="009019DE" w:rsidRPr="009019DE" w:rsidRDefault="009019DE" w:rsidP="009019DE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b/>
                <w:sz w:val="20"/>
                <w:szCs w:val="20"/>
              </w:rPr>
              <w:t xml:space="preserve">2. deň (nasl. mesiac) až </w:t>
            </w:r>
          </w:p>
          <w:p w14:paraId="3E67EA0A" w14:textId="3563E02F" w:rsidR="009019DE" w:rsidRPr="009019DE" w:rsidRDefault="008C785D" w:rsidP="009019DE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 deň (nasl. m</w:t>
            </w:r>
            <w:r w:rsidR="009019DE" w:rsidRPr="009019DE">
              <w:rPr>
                <w:rFonts w:ascii="Arial" w:hAnsi="Arial" w:cs="Arial"/>
                <w:b/>
                <w:sz w:val="20"/>
                <w:szCs w:val="20"/>
              </w:rPr>
              <w:t>esiac)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A5E8C" w14:textId="713C2DEF" w:rsidR="009019DE" w:rsidRPr="009019DE" w:rsidRDefault="009019DE">
            <w:pPr>
              <w:spacing w:after="20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sz w:val="20"/>
                <w:szCs w:val="20"/>
              </w:rPr>
              <w:t>Kontrola a spracovávanie priebežne importovaných odpočto</w:t>
            </w:r>
            <w:r w:rsidR="008C785D">
              <w:rPr>
                <w:rFonts w:ascii="Arial" w:hAnsi="Arial" w:cs="Arial"/>
                <w:sz w:val="20"/>
                <w:szCs w:val="20"/>
              </w:rPr>
              <w:t>vých dát z aktuálneho cyklu od P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oskytovateľa.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DD53" w14:textId="581C5C19" w:rsidR="009019DE" w:rsidRPr="009019DE" w:rsidRDefault="009019DE" w:rsidP="008C785D">
            <w:pPr>
              <w:spacing w:after="20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sz w:val="20"/>
                <w:szCs w:val="20"/>
              </w:rPr>
              <w:t xml:space="preserve">Oznamovanie a výkon fyzických </w:t>
            </w:r>
            <w:r w:rsidR="008C785D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dpočtov do PDA s ich prenosom do centrálneho servera. Priebežný export spracovaných a skontrolovaných odčítaných odpočtových dát </w:t>
            </w:r>
            <w:r w:rsidR="008C785D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bjednávateľovi. </w:t>
            </w:r>
          </w:p>
        </w:tc>
      </w:tr>
      <w:tr w:rsidR="009019DE" w14:paraId="46D80D78" w14:textId="77777777" w:rsidTr="009019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6548" w14:textId="77777777" w:rsidR="009019DE" w:rsidRPr="009019DE" w:rsidRDefault="009019DE" w:rsidP="009019DE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b/>
                <w:sz w:val="20"/>
                <w:szCs w:val="20"/>
              </w:rPr>
              <w:t>24. deň (nasl. mesiac)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9299C" w14:textId="27AD673F" w:rsidR="009019DE" w:rsidRPr="009019DE" w:rsidRDefault="009019DE" w:rsidP="008C785D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sz w:val="20"/>
                <w:szCs w:val="20"/>
              </w:rPr>
              <w:t xml:space="preserve">Kontrola priebežne dodávaných </w:t>
            </w:r>
            <w:r w:rsidR="008C785D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dpočtov od </w:t>
            </w:r>
            <w:r w:rsidR="008C785D">
              <w:rPr>
                <w:rFonts w:ascii="Arial" w:hAnsi="Arial" w:cs="Arial"/>
                <w:sz w:val="20"/>
                <w:szCs w:val="20"/>
              </w:rPr>
              <w:t>P</w:t>
            </w:r>
            <w:r w:rsidRPr="009019DE">
              <w:rPr>
                <w:rFonts w:ascii="Arial" w:hAnsi="Arial" w:cs="Arial"/>
                <w:sz w:val="20"/>
                <w:szCs w:val="20"/>
              </w:rPr>
              <w:t>oskytovateľa  z predchádzajúceho cyklu</w:t>
            </w:r>
            <w:r w:rsidR="003A3A9E">
              <w:rPr>
                <w:rFonts w:ascii="Arial" w:hAnsi="Arial" w:cs="Arial"/>
                <w:sz w:val="20"/>
                <w:szCs w:val="20"/>
              </w:rPr>
              <w:t>.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E3731" w14:textId="7B2C3AC9" w:rsidR="009019DE" w:rsidRPr="009019DE" w:rsidRDefault="009019DE" w:rsidP="008C785D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sz w:val="20"/>
                <w:szCs w:val="20"/>
              </w:rPr>
              <w:t xml:space="preserve">Ukončenie výkonu fyzických </w:t>
            </w:r>
            <w:r w:rsidR="008C785D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dpočtov z predošlého cyklu na </w:t>
            </w:r>
            <w:r w:rsidR="008C785D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dberných miestach, priebežný export spracovaných a skontrolovaných odpočtových dát </w:t>
            </w:r>
            <w:r w:rsidR="008C785D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>bjednávateľovi.</w:t>
            </w:r>
          </w:p>
        </w:tc>
      </w:tr>
      <w:tr w:rsidR="009019DE" w14:paraId="0990FFC2" w14:textId="77777777" w:rsidTr="009019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970C" w14:textId="77777777" w:rsidR="009019DE" w:rsidRPr="009019DE" w:rsidRDefault="009019DE" w:rsidP="009019DE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b/>
                <w:sz w:val="20"/>
                <w:szCs w:val="20"/>
              </w:rPr>
              <w:t>25. deň (nasl. mesiac)</w:t>
            </w:r>
          </w:p>
          <w:p w14:paraId="5E749B1F" w14:textId="77777777" w:rsidR="009019DE" w:rsidRPr="009019DE" w:rsidRDefault="009019DE" w:rsidP="009019DE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FE674" w14:textId="425E9AAD" w:rsidR="009019DE" w:rsidRPr="009019DE" w:rsidRDefault="009019DE" w:rsidP="008C785D">
            <w:pPr>
              <w:spacing w:after="20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sz w:val="20"/>
                <w:szCs w:val="20"/>
              </w:rPr>
              <w:t xml:space="preserve">Import posledných odpočtových dát z predošlého cyklu od </w:t>
            </w:r>
            <w:r w:rsidR="008C785D">
              <w:rPr>
                <w:rFonts w:ascii="Arial" w:hAnsi="Arial" w:cs="Arial"/>
                <w:sz w:val="20"/>
                <w:szCs w:val="20"/>
              </w:rPr>
              <w:t>P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oskytovateľa,  kontrola a spracovávanie dodaných </w:t>
            </w:r>
            <w:r w:rsidR="008C785D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dpočtových jednotiek, sumarizácia dodaných </w:t>
            </w:r>
            <w:r w:rsidR="008C785D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dpočtových jednotiek z predchádzajúceho cyklu od </w:t>
            </w:r>
            <w:r w:rsidR="008C785D">
              <w:rPr>
                <w:rFonts w:ascii="Arial" w:hAnsi="Arial" w:cs="Arial"/>
                <w:sz w:val="20"/>
                <w:szCs w:val="20"/>
              </w:rPr>
              <w:t>P</w:t>
            </w:r>
            <w:r w:rsidRPr="009019DE">
              <w:rPr>
                <w:rFonts w:ascii="Arial" w:hAnsi="Arial" w:cs="Arial"/>
                <w:sz w:val="20"/>
                <w:szCs w:val="20"/>
              </w:rPr>
              <w:t>oskytovateľa</w:t>
            </w:r>
            <w:r w:rsidR="003A3A9E">
              <w:rPr>
                <w:rFonts w:ascii="Arial" w:hAnsi="Arial" w:cs="Arial"/>
                <w:sz w:val="20"/>
                <w:szCs w:val="20"/>
              </w:rPr>
              <w:t>.</w:t>
            </w:r>
            <w:r w:rsidRPr="009019D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8C315" w14:textId="2C8D4E64" w:rsidR="009019DE" w:rsidRPr="009019DE" w:rsidRDefault="009019DE" w:rsidP="008C785D">
            <w:pPr>
              <w:spacing w:after="20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19DE">
              <w:rPr>
                <w:rFonts w:ascii="Arial" w:hAnsi="Arial" w:cs="Arial"/>
                <w:sz w:val="20"/>
                <w:szCs w:val="20"/>
              </w:rPr>
              <w:t xml:space="preserve">Export posledných odpočtových dát  z predchádzajúceho cyklu do 13:00 hod. </w:t>
            </w:r>
            <w:r w:rsidR="008C785D">
              <w:rPr>
                <w:rFonts w:ascii="Arial" w:hAnsi="Arial" w:cs="Arial"/>
                <w:sz w:val="20"/>
                <w:szCs w:val="20"/>
              </w:rPr>
              <w:t>O</w:t>
            </w:r>
            <w:r w:rsidRPr="009019DE">
              <w:rPr>
                <w:rFonts w:ascii="Arial" w:hAnsi="Arial" w:cs="Arial"/>
                <w:sz w:val="20"/>
                <w:szCs w:val="20"/>
              </w:rPr>
              <w:t>bjednávateľovi.</w:t>
            </w:r>
          </w:p>
        </w:tc>
      </w:tr>
      <w:tr w:rsidR="009019DE" w:rsidRPr="001E77E9" w14:paraId="34E13228" w14:textId="77777777" w:rsidTr="009019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06429" w14:textId="77777777" w:rsidR="009019DE" w:rsidRPr="001E77E9" w:rsidRDefault="009019DE" w:rsidP="009019DE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E77E9">
              <w:rPr>
                <w:rFonts w:ascii="Arial" w:hAnsi="Arial" w:cs="Arial"/>
                <w:b/>
                <w:sz w:val="20"/>
                <w:szCs w:val="20"/>
              </w:rPr>
              <w:t>27. deň (nasl. mesiac)</w:t>
            </w:r>
          </w:p>
          <w:p w14:paraId="7BFF3296" w14:textId="77777777" w:rsidR="009019DE" w:rsidRPr="001E77E9" w:rsidRDefault="009019DE" w:rsidP="009019DE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E77E9">
              <w:rPr>
                <w:rFonts w:ascii="Arial" w:hAnsi="Arial" w:cs="Arial"/>
                <w:b/>
                <w:sz w:val="20"/>
                <w:szCs w:val="20"/>
                <w:u w:val="single"/>
              </w:rPr>
              <w:t>Opakovanie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49F74" w14:textId="4260C0EE" w:rsidR="009019DE" w:rsidRPr="001E77E9" w:rsidRDefault="009019DE" w:rsidP="00D11E8F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77E9">
              <w:rPr>
                <w:rFonts w:ascii="Arial" w:hAnsi="Arial" w:cs="Arial"/>
                <w:sz w:val="20"/>
                <w:szCs w:val="20"/>
              </w:rPr>
              <w:t xml:space="preserve">Export </w:t>
            </w:r>
            <w:r w:rsidR="00D11E8F">
              <w:rPr>
                <w:rFonts w:ascii="Arial" w:hAnsi="Arial" w:cs="Arial"/>
                <w:sz w:val="20"/>
                <w:szCs w:val="20"/>
              </w:rPr>
              <w:t>O</w:t>
            </w:r>
            <w:r w:rsidRPr="001E77E9">
              <w:rPr>
                <w:rFonts w:ascii="Arial" w:hAnsi="Arial" w:cs="Arial"/>
                <w:sz w:val="20"/>
                <w:szCs w:val="20"/>
              </w:rPr>
              <w:t xml:space="preserve">dpočtových jednotiek nového cyklu </w:t>
            </w:r>
            <w:r w:rsidR="00D11E8F">
              <w:rPr>
                <w:rFonts w:ascii="Arial" w:hAnsi="Arial" w:cs="Arial"/>
                <w:sz w:val="20"/>
                <w:szCs w:val="20"/>
              </w:rPr>
              <w:t>P</w:t>
            </w:r>
            <w:r w:rsidRPr="001E77E9">
              <w:rPr>
                <w:rFonts w:ascii="Arial" w:hAnsi="Arial" w:cs="Arial"/>
                <w:sz w:val="20"/>
                <w:szCs w:val="20"/>
              </w:rPr>
              <w:t>oskytovateľovi</w:t>
            </w:r>
            <w:r w:rsidR="003A3A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DB77" w14:textId="4E75A46C" w:rsidR="009019DE" w:rsidRPr="001E77E9" w:rsidRDefault="009019DE" w:rsidP="00D11E8F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77E9">
              <w:rPr>
                <w:rFonts w:ascii="Arial" w:hAnsi="Arial" w:cs="Arial"/>
                <w:sz w:val="20"/>
                <w:szCs w:val="20"/>
              </w:rPr>
              <w:t xml:space="preserve">Prevzatie (import) nových </w:t>
            </w:r>
            <w:r w:rsidR="00D11E8F">
              <w:rPr>
                <w:rFonts w:ascii="Arial" w:hAnsi="Arial" w:cs="Arial"/>
                <w:sz w:val="20"/>
                <w:szCs w:val="20"/>
              </w:rPr>
              <w:t>O</w:t>
            </w:r>
            <w:r w:rsidRPr="001E77E9">
              <w:rPr>
                <w:rFonts w:ascii="Arial" w:hAnsi="Arial" w:cs="Arial"/>
                <w:sz w:val="20"/>
                <w:szCs w:val="20"/>
              </w:rPr>
              <w:t xml:space="preserve">dpočtových jednotiek na výkon </w:t>
            </w:r>
            <w:r w:rsidR="00D11E8F">
              <w:rPr>
                <w:rFonts w:ascii="Arial" w:hAnsi="Arial" w:cs="Arial"/>
                <w:sz w:val="20"/>
                <w:szCs w:val="20"/>
              </w:rPr>
              <w:t>O</w:t>
            </w:r>
            <w:r w:rsidRPr="001E77E9">
              <w:rPr>
                <w:rFonts w:ascii="Arial" w:hAnsi="Arial" w:cs="Arial"/>
                <w:sz w:val="20"/>
                <w:szCs w:val="20"/>
              </w:rPr>
              <w:t xml:space="preserve">dpočtu od </w:t>
            </w:r>
            <w:r w:rsidR="00D11E8F">
              <w:rPr>
                <w:rFonts w:ascii="Arial" w:hAnsi="Arial" w:cs="Arial"/>
                <w:sz w:val="20"/>
                <w:szCs w:val="20"/>
              </w:rPr>
              <w:t>O</w:t>
            </w:r>
            <w:r w:rsidRPr="001E77E9">
              <w:rPr>
                <w:rFonts w:ascii="Arial" w:hAnsi="Arial" w:cs="Arial"/>
                <w:sz w:val="20"/>
                <w:szCs w:val="20"/>
              </w:rPr>
              <w:t xml:space="preserve">bjednávateľa. Príprava </w:t>
            </w:r>
            <w:r w:rsidR="00D11E8F">
              <w:rPr>
                <w:rFonts w:ascii="Arial" w:hAnsi="Arial" w:cs="Arial"/>
                <w:sz w:val="20"/>
                <w:szCs w:val="20"/>
              </w:rPr>
              <w:t>O</w:t>
            </w:r>
            <w:r w:rsidRPr="001E77E9">
              <w:rPr>
                <w:rFonts w:ascii="Arial" w:hAnsi="Arial" w:cs="Arial"/>
                <w:sz w:val="20"/>
                <w:szCs w:val="20"/>
              </w:rPr>
              <w:t xml:space="preserve">dpočtových jednotiek na výkon </w:t>
            </w:r>
            <w:r w:rsidR="00D11E8F">
              <w:rPr>
                <w:rFonts w:ascii="Arial" w:hAnsi="Arial" w:cs="Arial"/>
                <w:sz w:val="20"/>
                <w:szCs w:val="20"/>
              </w:rPr>
              <w:t>O</w:t>
            </w:r>
            <w:r w:rsidRPr="001E77E9">
              <w:rPr>
                <w:rFonts w:ascii="Arial" w:hAnsi="Arial" w:cs="Arial"/>
                <w:sz w:val="20"/>
                <w:szCs w:val="20"/>
              </w:rPr>
              <w:t xml:space="preserve">dpočtov a distribúcia odpočtov do PDA </w:t>
            </w:r>
            <w:r w:rsidR="00D11E8F">
              <w:rPr>
                <w:rFonts w:ascii="Arial" w:hAnsi="Arial" w:cs="Arial"/>
                <w:sz w:val="20"/>
                <w:szCs w:val="20"/>
              </w:rPr>
              <w:t>O</w:t>
            </w:r>
            <w:r w:rsidRPr="001E77E9">
              <w:rPr>
                <w:rFonts w:ascii="Arial" w:hAnsi="Arial" w:cs="Arial"/>
                <w:sz w:val="20"/>
                <w:szCs w:val="20"/>
              </w:rPr>
              <w:t>dpočtárov.</w:t>
            </w:r>
          </w:p>
        </w:tc>
      </w:tr>
    </w:tbl>
    <w:p w14:paraId="51BDCA27" w14:textId="14D63B63" w:rsidR="009019DE" w:rsidRPr="001E77E9" w:rsidRDefault="009019DE" w:rsidP="009019DE">
      <w:pPr>
        <w:pStyle w:val="Tablebodytext"/>
        <w:jc w:val="both"/>
        <w:rPr>
          <w:rFonts w:ascii="Arial" w:hAnsi="Arial" w:cs="Arial"/>
          <w:szCs w:val="20"/>
          <w:lang w:val="sk-SK"/>
        </w:rPr>
      </w:pPr>
      <w:r w:rsidRPr="001E77E9">
        <w:rPr>
          <w:rFonts w:ascii="Arial" w:hAnsi="Arial" w:cs="Arial"/>
          <w:b/>
          <w:szCs w:val="20"/>
        </w:rPr>
        <w:t xml:space="preserve">(*) </w:t>
      </w:r>
      <w:r w:rsidR="001E77E9" w:rsidRPr="001E77E9">
        <w:rPr>
          <w:rFonts w:ascii="Arial" w:hAnsi="Arial" w:cs="Arial"/>
          <w:szCs w:val="20"/>
        </w:rPr>
        <w:t>Z</w:t>
      </w:r>
      <w:r w:rsidRPr="001E77E9">
        <w:rPr>
          <w:rFonts w:ascii="Arial" w:hAnsi="Arial" w:cs="Arial"/>
          <w:color w:val="000000"/>
          <w:szCs w:val="20"/>
          <w:lang w:val="sk-SK"/>
        </w:rPr>
        <w:t xml:space="preserve">meny </w:t>
      </w:r>
      <w:r w:rsidR="00D11E8F">
        <w:rPr>
          <w:rFonts w:ascii="Arial" w:hAnsi="Arial" w:cs="Arial"/>
          <w:color w:val="000000"/>
          <w:szCs w:val="20"/>
          <w:lang w:val="sk-SK"/>
        </w:rPr>
        <w:t>uvedených</w:t>
      </w:r>
      <w:r w:rsidRPr="001E77E9">
        <w:rPr>
          <w:rFonts w:ascii="Arial" w:hAnsi="Arial" w:cs="Arial"/>
          <w:color w:val="000000"/>
          <w:szCs w:val="20"/>
          <w:lang w:val="sk-SK"/>
        </w:rPr>
        <w:t> termín</w:t>
      </w:r>
      <w:r w:rsidR="001E77E9" w:rsidRPr="001E77E9">
        <w:rPr>
          <w:rFonts w:ascii="Arial" w:hAnsi="Arial" w:cs="Arial"/>
          <w:color w:val="000000"/>
          <w:szCs w:val="20"/>
          <w:lang w:val="sk-SK"/>
        </w:rPr>
        <w:t>ov</w:t>
      </w:r>
      <w:r w:rsidRPr="001E77E9">
        <w:rPr>
          <w:rFonts w:ascii="Arial" w:hAnsi="Arial" w:cs="Arial"/>
          <w:color w:val="000000"/>
          <w:szCs w:val="20"/>
          <w:lang w:val="sk-SK"/>
        </w:rPr>
        <w:t xml:space="preserve"> časového rámca prípravy a spracovania </w:t>
      </w:r>
      <w:r w:rsidR="00D11E8F">
        <w:rPr>
          <w:rFonts w:ascii="Arial" w:hAnsi="Arial" w:cs="Arial"/>
          <w:color w:val="000000"/>
          <w:szCs w:val="20"/>
          <w:lang w:val="sk-SK"/>
        </w:rPr>
        <w:t>O</w:t>
      </w:r>
      <w:r w:rsidRPr="001E77E9">
        <w:rPr>
          <w:rFonts w:ascii="Arial" w:hAnsi="Arial" w:cs="Arial"/>
          <w:color w:val="000000"/>
          <w:szCs w:val="20"/>
          <w:lang w:val="sk-SK"/>
        </w:rPr>
        <w:t xml:space="preserve">dpočtov počas trvania </w:t>
      </w:r>
      <w:r w:rsidR="001E77E9" w:rsidRPr="001E77E9">
        <w:rPr>
          <w:rFonts w:ascii="Arial" w:hAnsi="Arial" w:cs="Arial"/>
          <w:color w:val="000000"/>
          <w:szCs w:val="20"/>
          <w:lang w:val="sk-SK"/>
        </w:rPr>
        <w:t>Z</w:t>
      </w:r>
      <w:r w:rsidRPr="001E77E9">
        <w:rPr>
          <w:rFonts w:ascii="Arial" w:hAnsi="Arial" w:cs="Arial"/>
          <w:color w:val="000000"/>
          <w:szCs w:val="20"/>
          <w:lang w:val="sk-SK"/>
        </w:rPr>
        <w:t>mluvy</w:t>
      </w:r>
      <w:r w:rsidR="001E77E9" w:rsidRPr="001E77E9">
        <w:rPr>
          <w:rFonts w:ascii="Arial" w:hAnsi="Arial" w:cs="Arial"/>
          <w:color w:val="000000"/>
          <w:szCs w:val="20"/>
          <w:lang w:val="sk-SK"/>
        </w:rPr>
        <w:t xml:space="preserve"> je Objednávateľ oprávnený vykonať jednostranne, a to formou pokynu</w:t>
      </w:r>
      <w:r w:rsidR="003A3A9E">
        <w:rPr>
          <w:rFonts w:ascii="Arial" w:hAnsi="Arial" w:cs="Arial"/>
          <w:color w:val="000000"/>
          <w:szCs w:val="20"/>
          <w:lang w:val="sk-SK"/>
        </w:rPr>
        <w:t xml:space="preserve"> Poskytovateľovi</w:t>
      </w:r>
      <w:r w:rsidRPr="001E77E9">
        <w:rPr>
          <w:rFonts w:ascii="Arial" w:hAnsi="Arial" w:cs="Arial"/>
          <w:color w:val="000000"/>
          <w:szCs w:val="20"/>
          <w:lang w:val="sk-SK"/>
        </w:rPr>
        <w:t>.</w:t>
      </w:r>
    </w:p>
    <w:p w14:paraId="54D97BF2" w14:textId="77777777" w:rsidR="001E77E9" w:rsidRPr="001E77E9" w:rsidRDefault="001E77E9" w:rsidP="001E77E9">
      <w:pPr>
        <w:jc w:val="both"/>
        <w:textAlignment w:val="baseline"/>
        <w:rPr>
          <w:rFonts w:ascii="Arial" w:hAnsi="Arial" w:cs="Arial"/>
          <w:b/>
          <w:bCs/>
          <w:kern w:val="24"/>
          <w:sz w:val="20"/>
          <w:szCs w:val="20"/>
        </w:rPr>
      </w:pPr>
    </w:p>
    <w:p w14:paraId="13D7FE1E" w14:textId="1F811F4D" w:rsidR="001E77E9" w:rsidRPr="001E77E9" w:rsidRDefault="001F7DD4" w:rsidP="001E77E9">
      <w:pPr>
        <w:jc w:val="both"/>
        <w:textAlignment w:val="baseline"/>
        <w:rPr>
          <w:rFonts w:ascii="Arial" w:hAnsi="Arial" w:cs="Arial"/>
          <w:b/>
          <w:bCs/>
          <w:kern w:val="24"/>
          <w:sz w:val="20"/>
          <w:szCs w:val="20"/>
        </w:rPr>
      </w:pPr>
      <w:r>
        <w:rPr>
          <w:rFonts w:ascii="Arial" w:hAnsi="Arial" w:cs="Arial"/>
          <w:b/>
          <w:bCs/>
          <w:kern w:val="24"/>
          <w:sz w:val="20"/>
          <w:szCs w:val="20"/>
        </w:rPr>
        <w:t>Opakovaný odpočet</w:t>
      </w:r>
      <w:r w:rsidR="001E77E9" w:rsidRPr="001E77E9">
        <w:rPr>
          <w:rFonts w:ascii="Arial" w:hAnsi="Arial" w:cs="Arial"/>
          <w:b/>
          <w:bCs/>
          <w:kern w:val="24"/>
          <w:sz w:val="20"/>
          <w:szCs w:val="20"/>
        </w:rPr>
        <w:t xml:space="preserve"> (v prebiehajúcom cykle </w:t>
      </w:r>
      <w:r w:rsidR="00D11E8F">
        <w:rPr>
          <w:rFonts w:ascii="Arial" w:hAnsi="Arial" w:cs="Arial"/>
          <w:b/>
          <w:bCs/>
          <w:kern w:val="24"/>
          <w:sz w:val="20"/>
          <w:szCs w:val="20"/>
        </w:rPr>
        <w:t>O</w:t>
      </w:r>
      <w:r w:rsidR="001E77E9" w:rsidRPr="001E77E9">
        <w:rPr>
          <w:rFonts w:ascii="Arial" w:hAnsi="Arial" w:cs="Arial"/>
          <w:b/>
          <w:bCs/>
          <w:kern w:val="24"/>
          <w:sz w:val="20"/>
          <w:szCs w:val="20"/>
        </w:rPr>
        <w:t xml:space="preserve">dpočtov) </w:t>
      </w:r>
    </w:p>
    <w:p w14:paraId="603C8F9A" w14:textId="59E54851" w:rsidR="001E77E9" w:rsidRDefault="001E77E9" w:rsidP="001E77E9">
      <w:pPr>
        <w:jc w:val="both"/>
        <w:textAlignment w:val="baseline"/>
        <w:rPr>
          <w:rFonts w:ascii="Arial" w:hAnsi="Arial" w:cs="Arial"/>
          <w:kern w:val="24"/>
          <w:sz w:val="20"/>
          <w:szCs w:val="20"/>
        </w:rPr>
      </w:pPr>
      <w:r w:rsidRPr="001E77E9">
        <w:rPr>
          <w:rFonts w:ascii="Arial" w:hAnsi="Arial" w:cs="Arial"/>
          <w:kern w:val="24"/>
          <w:sz w:val="20"/>
          <w:szCs w:val="20"/>
        </w:rPr>
        <w:t>Ak nie je možné dodaný Odpočet zvierohodniť, Objednávateľ ho odošle Poskytovateľovi cez </w:t>
      </w:r>
      <w:r w:rsidR="003A3A9E">
        <w:rPr>
          <w:rFonts w:ascii="Arial" w:hAnsi="Arial" w:cs="Arial"/>
          <w:kern w:val="24"/>
          <w:sz w:val="20"/>
          <w:szCs w:val="20"/>
        </w:rPr>
        <w:t>Ú</w:t>
      </w:r>
      <w:r w:rsidRPr="001E77E9">
        <w:rPr>
          <w:rFonts w:ascii="Arial" w:hAnsi="Arial" w:cs="Arial"/>
          <w:kern w:val="24"/>
          <w:sz w:val="20"/>
          <w:szCs w:val="20"/>
        </w:rPr>
        <w:t xml:space="preserve">ložisko </w:t>
      </w:r>
      <w:r w:rsidR="001F7DD4">
        <w:rPr>
          <w:rFonts w:ascii="Arial" w:hAnsi="Arial" w:cs="Arial"/>
          <w:kern w:val="24"/>
          <w:sz w:val="20"/>
          <w:szCs w:val="20"/>
        </w:rPr>
        <w:t>za účelom vykonania</w:t>
      </w:r>
      <w:r w:rsidRPr="001E77E9">
        <w:rPr>
          <w:rFonts w:ascii="Arial" w:hAnsi="Arial" w:cs="Arial"/>
          <w:kern w:val="24"/>
          <w:sz w:val="20"/>
          <w:szCs w:val="20"/>
        </w:rPr>
        <w:t xml:space="preserve"> </w:t>
      </w:r>
      <w:r w:rsidR="001F7DD4">
        <w:rPr>
          <w:rFonts w:ascii="Arial" w:hAnsi="Arial" w:cs="Arial"/>
          <w:kern w:val="24"/>
          <w:sz w:val="20"/>
          <w:szCs w:val="20"/>
        </w:rPr>
        <w:t>opakovaného Odpočtu</w:t>
      </w:r>
      <w:r w:rsidRPr="001E77E9">
        <w:rPr>
          <w:rFonts w:ascii="Arial" w:hAnsi="Arial" w:cs="Arial"/>
          <w:kern w:val="24"/>
          <w:sz w:val="20"/>
          <w:szCs w:val="20"/>
        </w:rPr>
        <w:t>. Poskytovateľ je povinný bezodkladne Odberné miesto opätovne navštíviť, vykonať opakovaný Odpočet, stav</w:t>
      </w:r>
      <w:r w:rsidR="003A3A9E">
        <w:rPr>
          <w:rFonts w:ascii="Arial" w:hAnsi="Arial" w:cs="Arial"/>
          <w:kern w:val="24"/>
          <w:sz w:val="20"/>
          <w:szCs w:val="20"/>
        </w:rPr>
        <w:t xml:space="preserve"> počítadla</w:t>
      </w:r>
      <w:r w:rsidRPr="001E77E9">
        <w:rPr>
          <w:rFonts w:ascii="Arial" w:hAnsi="Arial" w:cs="Arial"/>
          <w:kern w:val="24"/>
          <w:sz w:val="20"/>
          <w:szCs w:val="20"/>
        </w:rPr>
        <w:t xml:space="preserve"> Meradla odfotografovať a odoslať ho cez </w:t>
      </w:r>
      <w:r w:rsidR="003A3A9E">
        <w:rPr>
          <w:rFonts w:ascii="Arial" w:hAnsi="Arial" w:cs="Arial"/>
          <w:kern w:val="24"/>
          <w:sz w:val="20"/>
          <w:szCs w:val="20"/>
        </w:rPr>
        <w:t>Ú</w:t>
      </w:r>
      <w:r w:rsidRPr="001E77E9">
        <w:rPr>
          <w:rFonts w:ascii="Arial" w:hAnsi="Arial" w:cs="Arial"/>
          <w:kern w:val="24"/>
          <w:sz w:val="20"/>
          <w:szCs w:val="20"/>
        </w:rPr>
        <w:t xml:space="preserve">ložisko Objednávateľovi v termíne do 2 kalendárnych dní od doručenia </w:t>
      </w:r>
      <w:r w:rsidR="00D11E8F">
        <w:rPr>
          <w:rFonts w:ascii="Arial" w:hAnsi="Arial" w:cs="Arial"/>
          <w:kern w:val="24"/>
          <w:sz w:val="20"/>
          <w:szCs w:val="20"/>
        </w:rPr>
        <w:t>O</w:t>
      </w:r>
      <w:r w:rsidRPr="001E77E9">
        <w:rPr>
          <w:rFonts w:ascii="Arial" w:hAnsi="Arial" w:cs="Arial"/>
          <w:kern w:val="24"/>
          <w:sz w:val="20"/>
          <w:szCs w:val="20"/>
        </w:rPr>
        <w:t xml:space="preserve">dpočtu Objednávateľom na </w:t>
      </w:r>
      <w:r w:rsidR="003A3A9E">
        <w:rPr>
          <w:rFonts w:ascii="Arial" w:hAnsi="Arial" w:cs="Arial"/>
          <w:kern w:val="24"/>
          <w:sz w:val="20"/>
          <w:szCs w:val="20"/>
        </w:rPr>
        <w:t>Ú</w:t>
      </w:r>
      <w:r w:rsidRPr="001E77E9">
        <w:rPr>
          <w:rFonts w:ascii="Arial" w:hAnsi="Arial" w:cs="Arial"/>
          <w:kern w:val="24"/>
          <w:sz w:val="20"/>
          <w:szCs w:val="20"/>
        </w:rPr>
        <w:t>ložisko. Fotografiu stavu počítadla Meradla Poskytovateľ umiestni na centrálny server Poskytovateľa a sprístupni ju Objednávateľovi.</w:t>
      </w:r>
    </w:p>
    <w:p w14:paraId="2F81DC72" w14:textId="77777777" w:rsidR="00D11E8F" w:rsidRPr="001E77E9" w:rsidRDefault="00D11E8F" w:rsidP="001E77E9">
      <w:pPr>
        <w:jc w:val="both"/>
        <w:textAlignment w:val="baseline"/>
        <w:rPr>
          <w:rFonts w:ascii="Arial" w:hAnsi="Arial" w:cs="Arial"/>
          <w:kern w:val="24"/>
          <w:sz w:val="20"/>
          <w:szCs w:val="20"/>
        </w:rPr>
      </w:pPr>
    </w:p>
    <w:p w14:paraId="36080C5C" w14:textId="77777777" w:rsidR="001E77E9" w:rsidRPr="001E77E9" w:rsidRDefault="001E77E9" w:rsidP="001E77E9">
      <w:pPr>
        <w:jc w:val="both"/>
        <w:textAlignment w:val="baseline"/>
        <w:rPr>
          <w:rFonts w:ascii="Arial" w:eastAsia="Calibri" w:hAnsi="Arial" w:cs="Arial"/>
          <w:kern w:val="24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3685"/>
      </w:tblGrid>
      <w:tr w:rsidR="001E77E9" w:rsidRPr="001E77E9" w14:paraId="48E60176" w14:textId="77777777" w:rsidTr="001E77E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DE476" w14:textId="77777777" w:rsidR="001E77E9" w:rsidRPr="001E77E9" w:rsidRDefault="001E77E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E77E9">
              <w:rPr>
                <w:rFonts w:ascii="Arial" w:hAnsi="Arial" w:cs="Arial"/>
                <w:b/>
                <w:sz w:val="20"/>
                <w:szCs w:val="20"/>
              </w:rPr>
              <w:t>Dátum (*)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22A5B" w14:textId="3CED257F" w:rsidR="001E77E9" w:rsidRPr="001E77E9" w:rsidRDefault="001E77E9" w:rsidP="00D11E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E77E9">
              <w:rPr>
                <w:rFonts w:ascii="Arial" w:hAnsi="Arial" w:cs="Arial"/>
                <w:b/>
                <w:sz w:val="20"/>
                <w:szCs w:val="20"/>
              </w:rPr>
              <w:t xml:space="preserve">Činnosť </w:t>
            </w:r>
            <w:r w:rsidR="00D11E8F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E77E9">
              <w:rPr>
                <w:rFonts w:ascii="Arial" w:hAnsi="Arial" w:cs="Arial"/>
                <w:b/>
                <w:sz w:val="20"/>
                <w:szCs w:val="20"/>
              </w:rPr>
              <w:t>bjednávateľ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FB456" w14:textId="3659D65F" w:rsidR="001E77E9" w:rsidRPr="001E77E9" w:rsidRDefault="001E77E9" w:rsidP="00D11E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E77E9">
              <w:rPr>
                <w:rFonts w:ascii="Arial" w:hAnsi="Arial" w:cs="Arial"/>
                <w:b/>
                <w:sz w:val="20"/>
                <w:szCs w:val="20"/>
              </w:rPr>
              <w:t xml:space="preserve">Činnosť </w:t>
            </w:r>
            <w:r w:rsidR="00D11E8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1E77E9">
              <w:rPr>
                <w:rFonts w:ascii="Arial" w:hAnsi="Arial" w:cs="Arial"/>
                <w:b/>
                <w:sz w:val="20"/>
                <w:szCs w:val="20"/>
              </w:rPr>
              <w:t>oskytovateľ</w:t>
            </w:r>
          </w:p>
        </w:tc>
      </w:tr>
      <w:tr w:rsidR="001E77E9" w:rsidRPr="001E77E9" w14:paraId="4CE1921D" w14:textId="77777777" w:rsidTr="001E77E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EAE0" w14:textId="77777777" w:rsidR="001E77E9" w:rsidRPr="001E77E9" w:rsidRDefault="001E77E9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14:paraId="48897981" w14:textId="77777777" w:rsidR="001E77E9" w:rsidRPr="001E77E9" w:rsidRDefault="001E77E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77E9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3. deň mesiaca  až </w:t>
            </w:r>
          </w:p>
          <w:p w14:paraId="5D071371" w14:textId="77777777" w:rsidR="001E77E9" w:rsidRPr="001E77E9" w:rsidRDefault="001E77E9">
            <w:pPr>
              <w:spacing w:after="20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E77E9">
              <w:rPr>
                <w:rFonts w:ascii="Arial" w:hAnsi="Arial" w:cs="Arial"/>
                <w:b/>
                <w:sz w:val="20"/>
                <w:szCs w:val="20"/>
              </w:rPr>
              <w:t xml:space="preserve">28. deň mesiaca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BE20" w14:textId="5876C561" w:rsidR="001E77E9" w:rsidRPr="001E77E9" w:rsidRDefault="001E77E9" w:rsidP="002700B8">
            <w:pPr>
              <w:spacing w:after="20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E77E9">
              <w:rPr>
                <w:rFonts w:ascii="Arial" w:hAnsi="Arial" w:cs="Arial"/>
                <w:sz w:val="20"/>
                <w:szCs w:val="20"/>
              </w:rPr>
              <w:lastRenderedPageBreak/>
              <w:t xml:space="preserve">Kontrola a spracovávanie dodaných </w:t>
            </w:r>
            <w:r w:rsidRPr="001E77E9">
              <w:rPr>
                <w:rFonts w:ascii="Arial" w:hAnsi="Arial" w:cs="Arial"/>
                <w:sz w:val="20"/>
                <w:szCs w:val="20"/>
              </w:rPr>
              <w:lastRenderedPageBreak/>
              <w:t xml:space="preserve">odpočtových dát  priebežne importovaných z aktuálneho cyklu </w:t>
            </w:r>
            <w:r w:rsidR="00D11E8F">
              <w:rPr>
                <w:rFonts w:ascii="Arial" w:hAnsi="Arial" w:cs="Arial"/>
                <w:sz w:val="20"/>
                <w:szCs w:val="20"/>
              </w:rPr>
              <w:t>P</w:t>
            </w:r>
            <w:r w:rsidRPr="001E77E9">
              <w:rPr>
                <w:rFonts w:ascii="Arial" w:hAnsi="Arial" w:cs="Arial"/>
                <w:sz w:val="20"/>
                <w:szCs w:val="20"/>
              </w:rPr>
              <w:t xml:space="preserve">oskytovateľom. Vytváranie a export požiadaviek na výkon  opakovaných </w:t>
            </w:r>
            <w:r w:rsidR="00D11E8F">
              <w:rPr>
                <w:rFonts w:ascii="Arial" w:hAnsi="Arial" w:cs="Arial"/>
                <w:sz w:val="20"/>
                <w:szCs w:val="20"/>
              </w:rPr>
              <w:t>O</w:t>
            </w:r>
            <w:r w:rsidRPr="001E77E9">
              <w:rPr>
                <w:rFonts w:ascii="Arial" w:hAnsi="Arial" w:cs="Arial"/>
                <w:sz w:val="20"/>
                <w:szCs w:val="20"/>
              </w:rPr>
              <w:t xml:space="preserve">dpočtov </w:t>
            </w:r>
            <w:r w:rsidR="00D11E8F">
              <w:rPr>
                <w:rFonts w:ascii="Arial" w:hAnsi="Arial" w:cs="Arial"/>
                <w:sz w:val="20"/>
                <w:szCs w:val="20"/>
              </w:rPr>
              <w:t>P</w:t>
            </w:r>
            <w:r w:rsidRPr="001E77E9">
              <w:rPr>
                <w:rFonts w:ascii="Arial" w:hAnsi="Arial" w:cs="Arial"/>
                <w:sz w:val="20"/>
                <w:szCs w:val="20"/>
              </w:rPr>
              <w:t xml:space="preserve">oskytovateľovi. Priebežné spracovanie opakovaných </w:t>
            </w:r>
            <w:r w:rsidR="00D11E8F">
              <w:rPr>
                <w:rFonts w:ascii="Arial" w:hAnsi="Arial" w:cs="Arial"/>
                <w:sz w:val="20"/>
                <w:szCs w:val="20"/>
              </w:rPr>
              <w:t>O</w:t>
            </w:r>
            <w:r w:rsidRPr="001E77E9">
              <w:rPr>
                <w:rFonts w:ascii="Arial" w:hAnsi="Arial" w:cs="Arial"/>
                <w:sz w:val="20"/>
                <w:szCs w:val="20"/>
              </w:rPr>
              <w:t>dpočtov</w:t>
            </w:r>
            <w:r w:rsidR="00D11E8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7B6ED" w14:textId="3EBDB2A8" w:rsidR="001E77E9" w:rsidRPr="001E77E9" w:rsidRDefault="001E77E9" w:rsidP="003A3A9E">
            <w:pPr>
              <w:spacing w:after="20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E77E9">
              <w:rPr>
                <w:rFonts w:ascii="Arial" w:hAnsi="Arial" w:cs="Arial"/>
                <w:sz w:val="20"/>
                <w:szCs w:val="20"/>
              </w:rPr>
              <w:lastRenderedPageBreak/>
              <w:t xml:space="preserve">Opakovaná návšteva </w:t>
            </w:r>
            <w:r w:rsidR="00D11E8F">
              <w:rPr>
                <w:rFonts w:ascii="Arial" w:hAnsi="Arial" w:cs="Arial"/>
                <w:sz w:val="20"/>
                <w:szCs w:val="20"/>
              </w:rPr>
              <w:t>O</w:t>
            </w:r>
            <w:r w:rsidRPr="001E77E9">
              <w:rPr>
                <w:rFonts w:ascii="Arial" w:hAnsi="Arial" w:cs="Arial"/>
                <w:sz w:val="20"/>
                <w:szCs w:val="20"/>
              </w:rPr>
              <w:t>dberných miest</w:t>
            </w:r>
            <w:r w:rsidR="00D11E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1E8F">
              <w:rPr>
                <w:rFonts w:ascii="Arial" w:hAnsi="Arial" w:cs="Arial"/>
                <w:sz w:val="20"/>
                <w:szCs w:val="20"/>
              </w:rPr>
              <w:lastRenderedPageBreak/>
              <w:t>kt</w:t>
            </w:r>
            <w:r w:rsidR="003A3A9E">
              <w:rPr>
                <w:rFonts w:ascii="Arial" w:hAnsi="Arial" w:cs="Arial"/>
                <w:sz w:val="20"/>
                <w:szCs w:val="20"/>
              </w:rPr>
              <w:t>o</w:t>
            </w:r>
            <w:r w:rsidR="00D11E8F">
              <w:rPr>
                <w:rFonts w:ascii="Arial" w:hAnsi="Arial" w:cs="Arial"/>
                <w:sz w:val="20"/>
                <w:szCs w:val="20"/>
              </w:rPr>
              <w:t xml:space="preserve">rých sa týkajú </w:t>
            </w:r>
            <w:r w:rsidR="003A3A9E">
              <w:rPr>
                <w:rFonts w:ascii="Arial" w:hAnsi="Arial" w:cs="Arial"/>
                <w:sz w:val="20"/>
                <w:szCs w:val="20"/>
              </w:rPr>
              <w:t>opakované</w:t>
            </w:r>
            <w:r w:rsidR="00D11E8F">
              <w:rPr>
                <w:rFonts w:ascii="Arial" w:hAnsi="Arial" w:cs="Arial"/>
                <w:sz w:val="20"/>
                <w:szCs w:val="20"/>
              </w:rPr>
              <w:t xml:space="preserve"> Odpočty</w:t>
            </w:r>
            <w:r w:rsidRPr="001E77E9">
              <w:rPr>
                <w:rFonts w:ascii="Arial" w:hAnsi="Arial" w:cs="Arial"/>
                <w:sz w:val="20"/>
                <w:szCs w:val="20"/>
              </w:rPr>
              <w:t xml:space="preserve">, preverenie </w:t>
            </w:r>
            <w:r w:rsidR="00D11E8F">
              <w:rPr>
                <w:rFonts w:ascii="Arial" w:hAnsi="Arial" w:cs="Arial"/>
                <w:sz w:val="20"/>
                <w:szCs w:val="20"/>
              </w:rPr>
              <w:t>O</w:t>
            </w:r>
            <w:r w:rsidRPr="001E77E9">
              <w:rPr>
                <w:rFonts w:ascii="Arial" w:hAnsi="Arial" w:cs="Arial"/>
                <w:sz w:val="20"/>
                <w:szCs w:val="20"/>
              </w:rPr>
              <w:t xml:space="preserve">dpočtu a výkon opakovaného </w:t>
            </w:r>
            <w:r w:rsidR="00D11E8F">
              <w:rPr>
                <w:rFonts w:ascii="Arial" w:hAnsi="Arial" w:cs="Arial"/>
                <w:sz w:val="20"/>
                <w:szCs w:val="20"/>
              </w:rPr>
              <w:t>O</w:t>
            </w:r>
            <w:r w:rsidRPr="001E77E9">
              <w:rPr>
                <w:rFonts w:ascii="Arial" w:hAnsi="Arial" w:cs="Arial"/>
                <w:sz w:val="20"/>
                <w:szCs w:val="20"/>
              </w:rPr>
              <w:t xml:space="preserve">dpočtu do PDA. Priebežný export preverených opakovaných </w:t>
            </w:r>
            <w:r w:rsidR="00D11E8F">
              <w:rPr>
                <w:rFonts w:ascii="Arial" w:hAnsi="Arial" w:cs="Arial"/>
                <w:sz w:val="20"/>
                <w:szCs w:val="20"/>
              </w:rPr>
              <w:t>O</w:t>
            </w:r>
            <w:r w:rsidRPr="001E77E9">
              <w:rPr>
                <w:rFonts w:ascii="Arial" w:hAnsi="Arial" w:cs="Arial"/>
                <w:sz w:val="20"/>
                <w:szCs w:val="20"/>
              </w:rPr>
              <w:t xml:space="preserve">dpočtov </w:t>
            </w:r>
            <w:r w:rsidR="00D11E8F">
              <w:rPr>
                <w:rFonts w:ascii="Arial" w:hAnsi="Arial" w:cs="Arial"/>
                <w:sz w:val="20"/>
                <w:szCs w:val="20"/>
              </w:rPr>
              <w:t>O</w:t>
            </w:r>
            <w:r w:rsidRPr="001E77E9">
              <w:rPr>
                <w:rFonts w:ascii="Arial" w:hAnsi="Arial" w:cs="Arial"/>
                <w:sz w:val="20"/>
                <w:szCs w:val="20"/>
              </w:rPr>
              <w:t xml:space="preserve">bjednávateľovi do 2 dní od jeho vloženia na  úložisko </w:t>
            </w:r>
            <w:r w:rsidR="00D11E8F">
              <w:rPr>
                <w:rFonts w:ascii="Arial" w:hAnsi="Arial" w:cs="Arial"/>
                <w:sz w:val="20"/>
                <w:szCs w:val="20"/>
              </w:rPr>
              <w:t>O</w:t>
            </w:r>
            <w:r w:rsidRPr="001E77E9">
              <w:rPr>
                <w:rFonts w:ascii="Arial" w:hAnsi="Arial" w:cs="Arial"/>
                <w:sz w:val="20"/>
                <w:szCs w:val="20"/>
              </w:rPr>
              <w:t xml:space="preserve">bjednávateľom. </w:t>
            </w:r>
          </w:p>
        </w:tc>
      </w:tr>
    </w:tbl>
    <w:p w14:paraId="04AF5195" w14:textId="2EA9A13E" w:rsidR="001E77E9" w:rsidRPr="00FF42CF" w:rsidRDefault="001E77E9" w:rsidP="001E77E9">
      <w:pPr>
        <w:pStyle w:val="Tablebodytext"/>
        <w:jc w:val="both"/>
        <w:rPr>
          <w:rFonts w:ascii="Arial" w:hAnsi="Arial" w:cs="Arial"/>
          <w:color w:val="000000"/>
          <w:szCs w:val="20"/>
          <w:lang w:val="sk-SK"/>
        </w:rPr>
      </w:pPr>
      <w:r w:rsidRPr="001E77E9">
        <w:rPr>
          <w:rFonts w:ascii="Arial" w:hAnsi="Arial" w:cs="Arial"/>
          <w:b/>
          <w:szCs w:val="20"/>
        </w:rPr>
        <w:lastRenderedPageBreak/>
        <w:t xml:space="preserve">(*) </w:t>
      </w:r>
      <w:r w:rsidRPr="00FF42CF">
        <w:rPr>
          <w:rFonts w:ascii="Arial" w:hAnsi="Arial" w:cs="Arial"/>
          <w:szCs w:val="20"/>
        </w:rPr>
        <w:t>Z</w:t>
      </w:r>
      <w:r w:rsidRPr="00FF42CF">
        <w:rPr>
          <w:rFonts w:ascii="Arial" w:hAnsi="Arial" w:cs="Arial"/>
          <w:color w:val="000000"/>
          <w:szCs w:val="20"/>
          <w:lang w:val="sk-SK"/>
        </w:rPr>
        <w:t xml:space="preserve">meny </w:t>
      </w:r>
      <w:r w:rsidR="00D11E8F">
        <w:rPr>
          <w:rFonts w:ascii="Arial" w:hAnsi="Arial" w:cs="Arial"/>
          <w:color w:val="000000"/>
          <w:szCs w:val="20"/>
          <w:lang w:val="sk-SK"/>
        </w:rPr>
        <w:t>uvedených</w:t>
      </w:r>
      <w:r w:rsidR="00D11E8F" w:rsidRPr="00FF42CF">
        <w:rPr>
          <w:rFonts w:ascii="Arial" w:hAnsi="Arial" w:cs="Arial"/>
          <w:color w:val="000000"/>
          <w:szCs w:val="20"/>
          <w:lang w:val="sk-SK"/>
        </w:rPr>
        <w:t xml:space="preserve"> </w:t>
      </w:r>
      <w:r w:rsidRPr="00FF42CF">
        <w:rPr>
          <w:rFonts w:ascii="Arial" w:hAnsi="Arial" w:cs="Arial"/>
          <w:color w:val="000000"/>
          <w:szCs w:val="20"/>
          <w:lang w:val="sk-SK"/>
        </w:rPr>
        <w:t xml:space="preserve">termínov časového rámca prípravy a spracovania </w:t>
      </w:r>
      <w:r w:rsidR="00D11E8F">
        <w:rPr>
          <w:rFonts w:ascii="Arial" w:hAnsi="Arial" w:cs="Arial"/>
          <w:color w:val="000000"/>
          <w:szCs w:val="20"/>
          <w:lang w:val="sk-SK"/>
        </w:rPr>
        <w:t>O</w:t>
      </w:r>
      <w:r w:rsidRPr="00FF42CF">
        <w:rPr>
          <w:rFonts w:ascii="Arial" w:hAnsi="Arial" w:cs="Arial"/>
          <w:color w:val="000000"/>
          <w:szCs w:val="20"/>
          <w:lang w:val="sk-SK"/>
        </w:rPr>
        <w:t>dpočtov počas trvania Zmluvy je Objednávateľ oprávnený vykonať jednostranne, a to formou pokynu</w:t>
      </w:r>
      <w:r w:rsidR="003A3A9E">
        <w:rPr>
          <w:rFonts w:ascii="Arial" w:hAnsi="Arial" w:cs="Arial"/>
          <w:color w:val="000000"/>
          <w:szCs w:val="20"/>
          <w:lang w:val="sk-SK"/>
        </w:rPr>
        <w:t xml:space="preserve"> Poskytovateľovi</w:t>
      </w:r>
      <w:r w:rsidRPr="00FF42CF">
        <w:rPr>
          <w:rFonts w:ascii="Arial" w:hAnsi="Arial" w:cs="Arial"/>
          <w:color w:val="000000"/>
          <w:szCs w:val="20"/>
          <w:lang w:val="sk-SK"/>
        </w:rPr>
        <w:t>.</w:t>
      </w:r>
    </w:p>
    <w:p w14:paraId="0850FD41" w14:textId="77777777" w:rsidR="00C37555" w:rsidRPr="00FF42CF" w:rsidRDefault="00C37555" w:rsidP="009019DE">
      <w:pPr>
        <w:pStyle w:val="Zkladntext"/>
        <w:spacing w:before="120" w:after="120"/>
        <w:rPr>
          <w:rFonts w:ascii="Arial" w:hAnsi="Arial" w:cs="Arial"/>
          <w:szCs w:val="20"/>
        </w:rPr>
      </w:pPr>
    </w:p>
    <w:p w14:paraId="670FDDE0" w14:textId="041598DD" w:rsidR="001E77E9" w:rsidRDefault="001E77E9" w:rsidP="00C37555">
      <w:pPr>
        <w:pStyle w:val="Zkladntext"/>
        <w:spacing w:before="120"/>
        <w:rPr>
          <w:rFonts w:ascii="Arial" w:hAnsi="Arial" w:cs="Arial"/>
          <w:b/>
          <w:szCs w:val="20"/>
        </w:rPr>
      </w:pPr>
      <w:r w:rsidRPr="00FF42CF">
        <w:rPr>
          <w:rFonts w:ascii="Arial" w:hAnsi="Arial" w:cs="Arial"/>
          <w:b/>
          <w:szCs w:val="20"/>
        </w:rPr>
        <w:t xml:space="preserve">Časový rámec prípravy a spracovania </w:t>
      </w:r>
      <w:r w:rsidR="00D11E8F">
        <w:rPr>
          <w:rFonts w:ascii="Arial" w:hAnsi="Arial" w:cs="Arial"/>
          <w:b/>
          <w:szCs w:val="20"/>
        </w:rPr>
        <w:t>Mimoriadnych</w:t>
      </w:r>
      <w:r w:rsidRPr="00FF42CF">
        <w:rPr>
          <w:rFonts w:ascii="Arial" w:hAnsi="Arial" w:cs="Arial"/>
          <w:b/>
          <w:szCs w:val="20"/>
        </w:rPr>
        <w:t xml:space="preserve"> odpočtov</w:t>
      </w:r>
    </w:p>
    <w:p w14:paraId="7B88DF20" w14:textId="29149276" w:rsidR="001E77E9" w:rsidRPr="00FF42CF" w:rsidRDefault="001E77E9" w:rsidP="00C37555">
      <w:pPr>
        <w:pStyle w:val="Zkladntext"/>
        <w:numPr>
          <w:ilvl w:val="1"/>
          <w:numId w:val="5"/>
        </w:numPr>
        <w:spacing w:before="120" w:after="120"/>
        <w:ind w:left="567" w:hanging="567"/>
        <w:rPr>
          <w:rFonts w:ascii="Arial" w:hAnsi="Arial" w:cs="Arial"/>
          <w:szCs w:val="20"/>
        </w:rPr>
      </w:pPr>
      <w:r w:rsidRPr="00FF42CF">
        <w:rPr>
          <w:rFonts w:ascii="Arial" w:hAnsi="Arial" w:cs="Arial"/>
          <w:color w:val="000000"/>
          <w:szCs w:val="20"/>
        </w:rPr>
        <w:t>Poskytovateľ si od </w:t>
      </w:r>
      <w:r w:rsidR="00D11E8F">
        <w:rPr>
          <w:rFonts w:ascii="Arial" w:hAnsi="Arial" w:cs="Arial"/>
          <w:color w:val="000000"/>
          <w:szCs w:val="20"/>
        </w:rPr>
        <w:t>O</w:t>
      </w:r>
      <w:r w:rsidRPr="00FF42CF">
        <w:rPr>
          <w:rFonts w:ascii="Arial" w:hAnsi="Arial" w:cs="Arial"/>
          <w:color w:val="000000"/>
          <w:szCs w:val="20"/>
        </w:rPr>
        <w:t xml:space="preserve">bjednávateľa prevezme cez </w:t>
      </w:r>
      <w:r w:rsidR="003A3A9E">
        <w:rPr>
          <w:rFonts w:ascii="Arial" w:hAnsi="Arial" w:cs="Arial"/>
          <w:color w:val="000000"/>
          <w:szCs w:val="20"/>
        </w:rPr>
        <w:t>Ú</w:t>
      </w:r>
      <w:r w:rsidRPr="00FF42CF">
        <w:rPr>
          <w:rFonts w:ascii="Arial" w:hAnsi="Arial" w:cs="Arial"/>
          <w:color w:val="000000"/>
          <w:szCs w:val="20"/>
        </w:rPr>
        <w:t xml:space="preserve">ložisko v elektronickej forme v stanovenej lehote príkazy na odpočet podľa </w:t>
      </w:r>
      <w:r w:rsidR="00D11E8F">
        <w:rPr>
          <w:rFonts w:ascii="Arial" w:hAnsi="Arial" w:cs="Arial"/>
          <w:color w:val="000000"/>
          <w:szCs w:val="20"/>
        </w:rPr>
        <w:t>O</w:t>
      </w:r>
      <w:r w:rsidRPr="00FF42CF">
        <w:rPr>
          <w:rFonts w:ascii="Arial" w:hAnsi="Arial" w:cs="Arial"/>
          <w:color w:val="000000"/>
          <w:szCs w:val="20"/>
        </w:rPr>
        <w:t xml:space="preserve">dpočtových jednotiek, vykoná si ich interné rozdelenie a postúpi ich k výkonu </w:t>
      </w:r>
      <w:r w:rsidR="00D11E8F">
        <w:rPr>
          <w:rFonts w:ascii="Arial" w:hAnsi="Arial" w:cs="Arial"/>
          <w:color w:val="000000"/>
          <w:szCs w:val="20"/>
        </w:rPr>
        <w:t>O</w:t>
      </w:r>
      <w:r w:rsidRPr="00FF42CF">
        <w:rPr>
          <w:rFonts w:ascii="Arial" w:hAnsi="Arial" w:cs="Arial"/>
          <w:color w:val="000000"/>
          <w:szCs w:val="20"/>
        </w:rPr>
        <w:t xml:space="preserve">dpočtu </w:t>
      </w:r>
      <w:r w:rsidR="00D11E8F">
        <w:rPr>
          <w:rFonts w:ascii="Arial" w:hAnsi="Arial" w:cs="Arial"/>
          <w:color w:val="000000"/>
          <w:szCs w:val="20"/>
        </w:rPr>
        <w:t>O</w:t>
      </w:r>
      <w:r w:rsidRPr="00FF42CF">
        <w:rPr>
          <w:rFonts w:ascii="Arial" w:hAnsi="Arial" w:cs="Arial"/>
          <w:color w:val="000000"/>
          <w:szCs w:val="20"/>
        </w:rPr>
        <w:t>dpočtárom pomocou PDA</w:t>
      </w:r>
      <w:r w:rsidR="003A3A9E">
        <w:rPr>
          <w:rFonts w:ascii="Arial" w:hAnsi="Arial" w:cs="Arial"/>
          <w:color w:val="000000"/>
          <w:szCs w:val="20"/>
        </w:rPr>
        <w:t xml:space="preserve"> alebo iným vhodným spôsobom</w:t>
      </w:r>
      <w:r w:rsidR="00993DED">
        <w:rPr>
          <w:rFonts w:ascii="Arial" w:hAnsi="Arial" w:cs="Arial"/>
          <w:color w:val="000000"/>
          <w:szCs w:val="20"/>
        </w:rPr>
        <w:t>,</w:t>
      </w:r>
      <w:r w:rsidR="00993DED" w:rsidRPr="00993DED">
        <w:rPr>
          <w:rFonts w:ascii="Arial" w:hAnsi="Arial" w:cs="Arial"/>
        </w:rPr>
        <w:t xml:space="preserve"> </w:t>
      </w:r>
      <w:r w:rsidR="00993DED">
        <w:rPr>
          <w:rFonts w:ascii="Arial" w:hAnsi="Arial" w:cs="Arial"/>
        </w:rPr>
        <w:t>ak táto Zmluva pripúšťa zápis Odpočtu iným vhodným spôsobom</w:t>
      </w:r>
      <w:r w:rsidRPr="00FF42CF">
        <w:rPr>
          <w:rFonts w:ascii="Arial" w:hAnsi="Arial" w:cs="Arial"/>
          <w:color w:val="000000"/>
          <w:szCs w:val="20"/>
        </w:rPr>
        <w:t xml:space="preserve">. Poskytovateľ je povinný vykonávať internú kontrolu nahraných </w:t>
      </w:r>
      <w:r w:rsidR="00D11E8F">
        <w:rPr>
          <w:rFonts w:ascii="Arial" w:hAnsi="Arial" w:cs="Arial"/>
          <w:color w:val="000000"/>
          <w:szCs w:val="20"/>
        </w:rPr>
        <w:t>O</w:t>
      </w:r>
      <w:r w:rsidRPr="00FF42CF">
        <w:rPr>
          <w:rFonts w:ascii="Arial" w:hAnsi="Arial" w:cs="Arial"/>
          <w:color w:val="000000"/>
          <w:szCs w:val="20"/>
        </w:rPr>
        <w:t xml:space="preserve">dpočtov vo vlastnom IT systéme pred odoslaním odpočtových dát </w:t>
      </w:r>
      <w:r w:rsidR="00D11E8F">
        <w:rPr>
          <w:rFonts w:ascii="Arial" w:hAnsi="Arial" w:cs="Arial"/>
          <w:color w:val="000000"/>
          <w:szCs w:val="20"/>
        </w:rPr>
        <w:t>O</w:t>
      </w:r>
      <w:r w:rsidRPr="00FF42CF">
        <w:rPr>
          <w:rFonts w:ascii="Arial" w:hAnsi="Arial" w:cs="Arial"/>
          <w:color w:val="000000"/>
          <w:szCs w:val="20"/>
        </w:rPr>
        <w:t>bjednávateľovi v rozsahu:</w:t>
      </w:r>
    </w:p>
    <w:p w14:paraId="4145CDC2" w14:textId="7CEED39F" w:rsidR="001E77E9" w:rsidRPr="00FF42CF" w:rsidRDefault="001E77E9" w:rsidP="00FF42CF">
      <w:pPr>
        <w:pStyle w:val="Zkladntext"/>
        <w:numPr>
          <w:ilvl w:val="2"/>
          <w:numId w:val="19"/>
        </w:numPr>
        <w:spacing w:before="120" w:after="120"/>
        <w:ind w:left="1134" w:hanging="567"/>
        <w:rPr>
          <w:rFonts w:ascii="Arial" w:hAnsi="Arial" w:cs="Arial"/>
          <w:szCs w:val="20"/>
        </w:rPr>
      </w:pPr>
      <w:r w:rsidRPr="00FF42CF">
        <w:rPr>
          <w:rFonts w:ascii="Arial" w:hAnsi="Arial" w:cs="Arial"/>
          <w:szCs w:val="20"/>
        </w:rPr>
        <w:t>kontrol</w:t>
      </w:r>
      <w:r w:rsidR="00D11E8F">
        <w:rPr>
          <w:rFonts w:ascii="Arial" w:hAnsi="Arial" w:cs="Arial"/>
          <w:szCs w:val="20"/>
        </w:rPr>
        <w:t>a</w:t>
      </w:r>
      <w:r w:rsidRPr="00FF42CF">
        <w:rPr>
          <w:rFonts w:ascii="Arial" w:hAnsi="Arial" w:cs="Arial"/>
          <w:szCs w:val="20"/>
        </w:rPr>
        <w:t xml:space="preserve"> naplnenia dát </w:t>
      </w:r>
      <w:r w:rsidR="00D11E8F">
        <w:rPr>
          <w:rFonts w:ascii="Arial" w:hAnsi="Arial" w:cs="Arial"/>
          <w:szCs w:val="20"/>
        </w:rPr>
        <w:t>O</w:t>
      </w:r>
      <w:r w:rsidRPr="00FF42CF">
        <w:rPr>
          <w:rFonts w:ascii="Arial" w:hAnsi="Arial" w:cs="Arial"/>
          <w:szCs w:val="20"/>
        </w:rPr>
        <w:t>dpočtov k </w:t>
      </w:r>
      <w:r w:rsidR="00D11E8F">
        <w:rPr>
          <w:rFonts w:ascii="Arial" w:hAnsi="Arial" w:cs="Arial"/>
          <w:szCs w:val="20"/>
        </w:rPr>
        <w:t>O</w:t>
      </w:r>
      <w:r w:rsidRPr="00FF42CF">
        <w:rPr>
          <w:rFonts w:ascii="Arial" w:hAnsi="Arial" w:cs="Arial"/>
          <w:szCs w:val="20"/>
        </w:rPr>
        <w:t xml:space="preserve">dbernému miestu vrátane skutočného dátumu </w:t>
      </w:r>
      <w:r w:rsidR="00D11E8F">
        <w:rPr>
          <w:rFonts w:ascii="Arial" w:hAnsi="Arial" w:cs="Arial"/>
          <w:szCs w:val="20"/>
        </w:rPr>
        <w:t>O</w:t>
      </w:r>
      <w:r w:rsidRPr="00FF42CF">
        <w:rPr>
          <w:rFonts w:ascii="Arial" w:hAnsi="Arial" w:cs="Arial"/>
          <w:szCs w:val="20"/>
        </w:rPr>
        <w:t>dpočtov</w:t>
      </w:r>
      <w:r w:rsidR="00D11E8F">
        <w:rPr>
          <w:rFonts w:ascii="Arial" w:hAnsi="Arial" w:cs="Arial"/>
          <w:szCs w:val="20"/>
        </w:rPr>
        <w:t>,</w:t>
      </w:r>
    </w:p>
    <w:p w14:paraId="29B43462" w14:textId="76A06FBE" w:rsidR="001E77E9" w:rsidRPr="00FF42CF" w:rsidRDefault="001E77E9" w:rsidP="00FF42CF">
      <w:pPr>
        <w:pStyle w:val="Zkladntext"/>
        <w:numPr>
          <w:ilvl w:val="2"/>
          <w:numId w:val="19"/>
        </w:numPr>
        <w:spacing w:before="120" w:after="120"/>
        <w:ind w:left="1134" w:hanging="567"/>
        <w:rPr>
          <w:rFonts w:ascii="Arial" w:hAnsi="Arial" w:cs="Arial"/>
          <w:szCs w:val="20"/>
        </w:rPr>
      </w:pPr>
      <w:r w:rsidRPr="00FF42CF">
        <w:rPr>
          <w:rFonts w:ascii="Arial" w:hAnsi="Arial" w:cs="Arial"/>
          <w:szCs w:val="20"/>
        </w:rPr>
        <w:t>správneho priradenia stavu počítadla k</w:t>
      </w:r>
      <w:r w:rsidR="00D11E8F">
        <w:rPr>
          <w:rFonts w:ascii="Arial" w:hAnsi="Arial" w:cs="Arial"/>
          <w:szCs w:val="20"/>
        </w:rPr>
        <w:t> M</w:t>
      </w:r>
      <w:r w:rsidRPr="00FF42CF">
        <w:rPr>
          <w:rFonts w:ascii="Arial" w:hAnsi="Arial" w:cs="Arial"/>
          <w:szCs w:val="20"/>
        </w:rPr>
        <w:t>eradlu</w:t>
      </w:r>
      <w:r w:rsidR="00D11E8F">
        <w:rPr>
          <w:rFonts w:ascii="Arial" w:hAnsi="Arial" w:cs="Arial"/>
          <w:szCs w:val="20"/>
        </w:rPr>
        <w:t>,</w:t>
      </w:r>
    </w:p>
    <w:p w14:paraId="3129BA4D" w14:textId="1BC50A4C" w:rsidR="001E77E9" w:rsidRPr="00FF42CF" w:rsidRDefault="001E77E9" w:rsidP="00FF42CF">
      <w:pPr>
        <w:pStyle w:val="Zkladntext"/>
        <w:numPr>
          <w:ilvl w:val="2"/>
          <w:numId w:val="19"/>
        </w:numPr>
        <w:spacing w:before="120" w:after="120"/>
        <w:ind w:left="1134" w:hanging="567"/>
        <w:rPr>
          <w:rFonts w:ascii="Arial" w:hAnsi="Arial" w:cs="Arial"/>
          <w:szCs w:val="20"/>
        </w:rPr>
      </w:pPr>
      <w:r w:rsidRPr="00FF42CF">
        <w:rPr>
          <w:rFonts w:ascii="Arial" w:hAnsi="Arial" w:cs="Arial"/>
          <w:szCs w:val="20"/>
        </w:rPr>
        <w:t xml:space="preserve">verifikácie odčítaného stavu </w:t>
      </w:r>
      <w:r w:rsidR="00D11E8F">
        <w:rPr>
          <w:rFonts w:ascii="Arial" w:hAnsi="Arial" w:cs="Arial"/>
          <w:szCs w:val="20"/>
        </w:rPr>
        <w:t>M</w:t>
      </w:r>
      <w:r w:rsidRPr="00FF42CF">
        <w:rPr>
          <w:rFonts w:ascii="Arial" w:hAnsi="Arial" w:cs="Arial"/>
          <w:szCs w:val="20"/>
        </w:rPr>
        <w:t>eradla</w:t>
      </w:r>
      <w:r w:rsidR="00D11E8F">
        <w:rPr>
          <w:rFonts w:ascii="Arial" w:hAnsi="Arial" w:cs="Arial"/>
          <w:szCs w:val="20"/>
        </w:rPr>
        <w:t>,</w:t>
      </w:r>
    </w:p>
    <w:p w14:paraId="77B0689B" w14:textId="26CA60ED" w:rsidR="001E77E9" w:rsidRPr="00FF42CF" w:rsidRDefault="001E77E9" w:rsidP="00FF42CF">
      <w:pPr>
        <w:pStyle w:val="Zkladntext"/>
        <w:numPr>
          <w:ilvl w:val="2"/>
          <w:numId w:val="19"/>
        </w:numPr>
        <w:spacing w:before="120" w:after="120"/>
        <w:ind w:left="1134" w:hanging="567"/>
        <w:rPr>
          <w:rFonts w:ascii="Arial" w:hAnsi="Arial" w:cs="Arial"/>
          <w:szCs w:val="20"/>
        </w:rPr>
      </w:pPr>
      <w:r w:rsidRPr="00FF42CF">
        <w:rPr>
          <w:rFonts w:ascii="Arial" w:hAnsi="Arial" w:cs="Arial"/>
          <w:szCs w:val="20"/>
        </w:rPr>
        <w:t>kontroly pretočenia stavu počítadla</w:t>
      </w:r>
      <w:r w:rsidR="00D11E8F">
        <w:rPr>
          <w:rFonts w:ascii="Arial" w:hAnsi="Arial" w:cs="Arial"/>
          <w:szCs w:val="20"/>
        </w:rPr>
        <w:t xml:space="preserve"> Meradla.</w:t>
      </w:r>
    </w:p>
    <w:p w14:paraId="3D7A8D38" w14:textId="61602E7B" w:rsidR="001E77E9" w:rsidRPr="00FF42CF" w:rsidRDefault="001E77E9" w:rsidP="001E77E9">
      <w:pPr>
        <w:pStyle w:val="Zkladntext"/>
        <w:numPr>
          <w:ilvl w:val="1"/>
          <w:numId w:val="5"/>
        </w:numPr>
        <w:spacing w:before="120" w:after="120"/>
        <w:ind w:left="567" w:hanging="567"/>
        <w:rPr>
          <w:rFonts w:ascii="Arial" w:hAnsi="Arial" w:cs="Arial"/>
          <w:szCs w:val="20"/>
        </w:rPr>
      </w:pPr>
      <w:r w:rsidRPr="00FF42CF">
        <w:rPr>
          <w:rFonts w:ascii="Arial" w:hAnsi="Arial" w:cs="Arial"/>
          <w:color w:val="000000"/>
          <w:szCs w:val="20"/>
        </w:rPr>
        <w:t xml:space="preserve">Preverené odpočty bude </w:t>
      </w:r>
      <w:r w:rsidR="00D11E8F">
        <w:rPr>
          <w:rFonts w:ascii="Arial" w:hAnsi="Arial" w:cs="Arial"/>
          <w:color w:val="000000"/>
          <w:szCs w:val="20"/>
        </w:rPr>
        <w:t>P</w:t>
      </w:r>
      <w:r w:rsidRPr="00FF42CF">
        <w:rPr>
          <w:rFonts w:ascii="Arial" w:hAnsi="Arial" w:cs="Arial"/>
          <w:color w:val="000000"/>
          <w:szCs w:val="20"/>
        </w:rPr>
        <w:t xml:space="preserve">oskytovateľ priebežne </w:t>
      </w:r>
      <w:r w:rsidR="006443D2">
        <w:rPr>
          <w:rFonts w:ascii="Arial" w:hAnsi="Arial" w:cs="Arial"/>
          <w:color w:val="000000"/>
          <w:szCs w:val="20"/>
        </w:rPr>
        <w:t xml:space="preserve">(denne) </w:t>
      </w:r>
      <w:r w:rsidRPr="00FF42CF">
        <w:rPr>
          <w:rFonts w:ascii="Arial" w:hAnsi="Arial" w:cs="Arial"/>
          <w:color w:val="000000"/>
          <w:szCs w:val="20"/>
        </w:rPr>
        <w:t xml:space="preserve">ukladať na </w:t>
      </w:r>
      <w:r w:rsidR="003A3A9E">
        <w:rPr>
          <w:rFonts w:ascii="Arial" w:hAnsi="Arial" w:cs="Arial"/>
          <w:color w:val="000000"/>
          <w:szCs w:val="20"/>
        </w:rPr>
        <w:t>Ú</w:t>
      </w:r>
      <w:r w:rsidRPr="00FF42CF">
        <w:rPr>
          <w:rFonts w:ascii="Arial" w:hAnsi="Arial" w:cs="Arial"/>
          <w:color w:val="000000"/>
          <w:szCs w:val="20"/>
        </w:rPr>
        <w:t xml:space="preserve">ložisko, odkiaľ ich </w:t>
      </w:r>
      <w:r w:rsidR="00D11E8F">
        <w:rPr>
          <w:rFonts w:ascii="Arial" w:hAnsi="Arial" w:cs="Arial"/>
          <w:color w:val="000000"/>
          <w:szCs w:val="20"/>
        </w:rPr>
        <w:t>O</w:t>
      </w:r>
      <w:r w:rsidRPr="00FF42CF">
        <w:rPr>
          <w:rFonts w:ascii="Arial" w:hAnsi="Arial" w:cs="Arial"/>
          <w:color w:val="000000"/>
          <w:szCs w:val="20"/>
        </w:rPr>
        <w:t>bjednávateľ naimportuje do svojho informačného systému a vykoná ich verifikáciu.</w:t>
      </w:r>
    </w:p>
    <w:p w14:paraId="5C22EF60" w14:textId="03951D88" w:rsidR="001E77E9" w:rsidRPr="00FF42CF" w:rsidRDefault="002700B8" w:rsidP="001E77E9">
      <w:pPr>
        <w:pStyle w:val="Zkladntext"/>
        <w:numPr>
          <w:ilvl w:val="1"/>
          <w:numId w:val="5"/>
        </w:numPr>
        <w:spacing w:before="120" w:after="120"/>
        <w:ind w:left="567" w:hanging="567"/>
        <w:rPr>
          <w:rFonts w:ascii="Arial" w:hAnsi="Arial" w:cs="Arial"/>
          <w:szCs w:val="20"/>
        </w:rPr>
      </w:pPr>
      <w:r w:rsidRPr="001E77E9">
        <w:rPr>
          <w:rFonts w:ascii="Arial" w:hAnsi="Arial" w:cs="Arial"/>
          <w:kern w:val="24"/>
          <w:szCs w:val="20"/>
        </w:rPr>
        <w:t>Ak nie je možné dodaný Odpočet zvierohodniť, Objednávateľ ho odošle Poskytovateľovi cez </w:t>
      </w:r>
      <w:r w:rsidR="003A3A9E">
        <w:rPr>
          <w:rFonts w:ascii="Arial" w:hAnsi="Arial" w:cs="Arial"/>
          <w:kern w:val="24"/>
          <w:szCs w:val="20"/>
        </w:rPr>
        <w:t>Ú</w:t>
      </w:r>
      <w:r w:rsidRPr="001E77E9">
        <w:rPr>
          <w:rFonts w:ascii="Arial" w:hAnsi="Arial" w:cs="Arial"/>
          <w:kern w:val="24"/>
          <w:szCs w:val="20"/>
        </w:rPr>
        <w:t xml:space="preserve">ložisko </w:t>
      </w:r>
      <w:r>
        <w:rPr>
          <w:rFonts w:ascii="Arial" w:hAnsi="Arial" w:cs="Arial"/>
          <w:kern w:val="24"/>
          <w:szCs w:val="20"/>
        </w:rPr>
        <w:t>za účelom vykonania</w:t>
      </w:r>
      <w:r w:rsidRPr="001E77E9">
        <w:rPr>
          <w:rFonts w:ascii="Arial" w:hAnsi="Arial" w:cs="Arial"/>
          <w:kern w:val="24"/>
          <w:szCs w:val="20"/>
        </w:rPr>
        <w:t xml:space="preserve"> </w:t>
      </w:r>
      <w:r>
        <w:rPr>
          <w:rFonts w:ascii="Arial" w:hAnsi="Arial" w:cs="Arial"/>
          <w:kern w:val="24"/>
          <w:szCs w:val="20"/>
        </w:rPr>
        <w:t>opakovaného Odpočtu</w:t>
      </w:r>
      <w:r w:rsidRPr="001E77E9">
        <w:rPr>
          <w:rFonts w:ascii="Arial" w:hAnsi="Arial" w:cs="Arial"/>
          <w:kern w:val="24"/>
          <w:szCs w:val="20"/>
        </w:rPr>
        <w:t>. Poskytovateľ je povinný bezodkladne Odberné miesto opätovne navštíviť, vykonať opakovaný Odpočet, stav Meradla odfotografovať a odoslať ho cez </w:t>
      </w:r>
      <w:r w:rsidR="003A3A9E">
        <w:rPr>
          <w:rFonts w:ascii="Arial" w:hAnsi="Arial" w:cs="Arial"/>
          <w:kern w:val="24"/>
          <w:szCs w:val="20"/>
        </w:rPr>
        <w:t>Ú</w:t>
      </w:r>
      <w:r w:rsidRPr="001E77E9">
        <w:rPr>
          <w:rFonts w:ascii="Arial" w:hAnsi="Arial" w:cs="Arial"/>
          <w:kern w:val="24"/>
          <w:szCs w:val="20"/>
        </w:rPr>
        <w:t xml:space="preserve">ložisko Objednávateľovi v termíne do 2 kalendárnych dní od doručenia </w:t>
      </w:r>
      <w:r>
        <w:rPr>
          <w:rFonts w:ascii="Arial" w:hAnsi="Arial" w:cs="Arial"/>
          <w:kern w:val="24"/>
          <w:szCs w:val="20"/>
        </w:rPr>
        <w:t>O</w:t>
      </w:r>
      <w:r w:rsidRPr="001E77E9">
        <w:rPr>
          <w:rFonts w:ascii="Arial" w:hAnsi="Arial" w:cs="Arial"/>
          <w:kern w:val="24"/>
          <w:szCs w:val="20"/>
        </w:rPr>
        <w:t xml:space="preserve">dpočtu Objednávateľom na </w:t>
      </w:r>
      <w:r w:rsidR="003A3A9E">
        <w:rPr>
          <w:rFonts w:ascii="Arial" w:hAnsi="Arial" w:cs="Arial"/>
          <w:kern w:val="24"/>
          <w:szCs w:val="20"/>
        </w:rPr>
        <w:t>Ú</w:t>
      </w:r>
      <w:r w:rsidRPr="001E77E9">
        <w:rPr>
          <w:rFonts w:ascii="Arial" w:hAnsi="Arial" w:cs="Arial"/>
          <w:kern w:val="24"/>
          <w:szCs w:val="20"/>
        </w:rPr>
        <w:t>ložisko. Fotografiu stavu počítadla Meradla Poskytovateľ umiestni na centrálny server Poskytovateľa a sprístupni ju Objednávateľovi.</w:t>
      </w:r>
      <w:r w:rsidR="00D11E8F">
        <w:rPr>
          <w:rFonts w:ascii="Arial" w:hAnsi="Arial" w:cs="Arial"/>
          <w:color w:val="000000"/>
          <w:szCs w:val="20"/>
        </w:rPr>
        <w:t xml:space="preserve"> </w:t>
      </w:r>
    </w:p>
    <w:p w14:paraId="7F150CCF" w14:textId="77777777" w:rsidR="00255BAE" w:rsidRDefault="00255BAE" w:rsidP="00255BAE">
      <w:pPr>
        <w:rPr>
          <w:rFonts w:ascii="Arial" w:hAnsi="Arial" w:cs="Arial"/>
          <w:sz w:val="20"/>
          <w:szCs w:val="20"/>
        </w:rPr>
      </w:pPr>
    </w:p>
    <w:p w14:paraId="149646E3" w14:textId="77777777" w:rsidR="00C37555" w:rsidRPr="00FF42CF" w:rsidRDefault="00C37555" w:rsidP="00255BAE">
      <w:pPr>
        <w:rPr>
          <w:rFonts w:ascii="Arial" w:hAnsi="Arial" w:cs="Arial"/>
          <w:sz w:val="20"/>
          <w:szCs w:val="20"/>
        </w:rPr>
      </w:pPr>
    </w:p>
    <w:p w14:paraId="16165543" w14:textId="6BFFA744" w:rsidR="00255BAE" w:rsidRPr="00FF42CF" w:rsidRDefault="00255BAE" w:rsidP="00255BAE">
      <w:pPr>
        <w:rPr>
          <w:rFonts w:ascii="Arial" w:hAnsi="Arial" w:cs="Arial"/>
          <w:b/>
          <w:sz w:val="20"/>
          <w:szCs w:val="20"/>
        </w:rPr>
      </w:pPr>
      <w:r w:rsidRPr="00FF42CF">
        <w:rPr>
          <w:rFonts w:ascii="Arial" w:hAnsi="Arial" w:cs="Arial"/>
          <w:b/>
          <w:sz w:val="20"/>
          <w:szCs w:val="20"/>
        </w:rPr>
        <w:t>Kontrola vierohodnosti Odpočtov pri Cyklických odpočtoch a Mimoriadnych odpočtoch</w:t>
      </w:r>
    </w:p>
    <w:p w14:paraId="3E39C8A0" w14:textId="58F354E2" w:rsidR="00255BAE" w:rsidRPr="00FF42CF" w:rsidRDefault="00255BAE" w:rsidP="00C37555">
      <w:pPr>
        <w:pStyle w:val="Odsekzoznamu"/>
        <w:numPr>
          <w:ilvl w:val="0"/>
          <w:numId w:val="12"/>
        </w:numPr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FF42CF">
        <w:rPr>
          <w:rFonts w:ascii="Arial" w:hAnsi="Arial" w:cs="Arial"/>
          <w:sz w:val="20"/>
          <w:szCs w:val="20"/>
        </w:rPr>
        <w:t>Kontrola tolerancie musí spĺňať nasledovné kritériá: minimálna spotreba</w:t>
      </w:r>
      <w:r w:rsidR="00C37555">
        <w:rPr>
          <w:rFonts w:ascii="Arial" w:hAnsi="Arial" w:cs="Arial"/>
          <w:sz w:val="20"/>
          <w:szCs w:val="20"/>
        </w:rPr>
        <w:t xml:space="preserve"> zemného plynu</w:t>
      </w:r>
      <w:r w:rsidRPr="00FF42CF">
        <w:rPr>
          <w:rFonts w:ascii="Arial" w:hAnsi="Arial" w:cs="Arial"/>
          <w:sz w:val="20"/>
          <w:szCs w:val="20"/>
        </w:rPr>
        <w:t xml:space="preserve"> musí mať hodnotu väčšiu alebo rovnú ako 1 a súčasne spotreba nesmie presahovať povolené hodnoty podľa tabuľky:</w:t>
      </w:r>
    </w:p>
    <w:p w14:paraId="2903495A" w14:textId="77777777" w:rsidR="00255BAE" w:rsidRPr="00FF42CF" w:rsidRDefault="00255BAE" w:rsidP="00255BAE">
      <w:pPr>
        <w:pStyle w:val="Odsekzoznamu"/>
        <w:ind w:left="7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402"/>
        <w:gridCol w:w="2867"/>
      </w:tblGrid>
      <w:tr w:rsidR="00255BAE" w:rsidRPr="00FF42CF" w14:paraId="6133B70A" w14:textId="77777777" w:rsidTr="00255BA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79FE4D" w14:textId="0A0C3C2B" w:rsidR="00255BAE" w:rsidRPr="00FF42CF" w:rsidRDefault="00255B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Predpokladaná ročná spotreba</w:t>
            </w:r>
            <w:r w:rsidR="00C37555">
              <w:rPr>
                <w:rFonts w:ascii="Arial" w:hAnsi="Arial" w:cs="Arial"/>
                <w:sz w:val="20"/>
                <w:szCs w:val="20"/>
              </w:rPr>
              <w:t xml:space="preserve"> zemného plynu</w:t>
            </w:r>
            <w:r w:rsidRPr="00FF42CF">
              <w:rPr>
                <w:rFonts w:ascii="Arial" w:hAnsi="Arial" w:cs="Arial"/>
                <w:sz w:val="20"/>
                <w:szCs w:val="20"/>
              </w:rPr>
              <w:t xml:space="preserve"> (m</w:t>
            </w:r>
            <w:r w:rsidRPr="00FF42C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FF42C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1DCC46" w14:textId="4FF1D6E3" w:rsidR="00255BAE" w:rsidRPr="00FF42CF" w:rsidRDefault="00255BAE" w:rsidP="00C3755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Povolená horná hranica odchýlky v %</w:t>
            </w:r>
            <w:r w:rsidR="00C375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42CF">
              <w:rPr>
                <w:rFonts w:ascii="Arial" w:hAnsi="Arial" w:cs="Arial"/>
                <w:sz w:val="20"/>
                <w:szCs w:val="20"/>
              </w:rPr>
              <w:t>od predpokladanej spotreby</w:t>
            </w:r>
            <w:r w:rsidR="00C37555">
              <w:rPr>
                <w:rFonts w:ascii="Arial" w:hAnsi="Arial" w:cs="Arial"/>
                <w:sz w:val="20"/>
                <w:szCs w:val="20"/>
              </w:rPr>
              <w:t xml:space="preserve"> zemného plynu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32A6BE" w14:textId="6D8CE47E" w:rsidR="00255BAE" w:rsidRPr="00FF42CF" w:rsidRDefault="00255BAE" w:rsidP="00C3755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Povolená dolná hranica odchýlky v % od predpokladanej spotreby</w:t>
            </w:r>
            <w:r w:rsidR="00C37555">
              <w:rPr>
                <w:rFonts w:ascii="Arial" w:hAnsi="Arial" w:cs="Arial"/>
                <w:sz w:val="20"/>
                <w:szCs w:val="20"/>
              </w:rPr>
              <w:t xml:space="preserve"> zemného plynu</w:t>
            </w:r>
          </w:p>
        </w:tc>
      </w:tr>
      <w:tr w:rsidR="00255BAE" w:rsidRPr="00FF42CF" w14:paraId="3098E38D" w14:textId="77777777" w:rsidTr="00255BAE">
        <w:trPr>
          <w:trHeight w:val="3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1E9C1" w14:textId="77777777" w:rsidR="00255BAE" w:rsidRPr="00FF42CF" w:rsidRDefault="00255B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nad 60 000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52E7" w14:textId="77777777" w:rsidR="00255BAE" w:rsidRPr="00FF42CF" w:rsidRDefault="00255B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 xml:space="preserve"> 20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2DD4" w14:textId="77777777" w:rsidR="00255BAE" w:rsidRPr="00FF42CF" w:rsidRDefault="00255B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- 20</w:t>
            </w:r>
          </w:p>
        </w:tc>
      </w:tr>
      <w:tr w:rsidR="00255BAE" w:rsidRPr="00FF42CF" w14:paraId="4591883C" w14:textId="77777777" w:rsidTr="00255BA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6146" w14:textId="77777777" w:rsidR="00255BAE" w:rsidRPr="00FF42CF" w:rsidRDefault="00255B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6500 až 60000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6BE74" w14:textId="77777777" w:rsidR="00255BAE" w:rsidRPr="00FF42CF" w:rsidRDefault="00255B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 xml:space="preserve"> 30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4414" w14:textId="77777777" w:rsidR="00255BAE" w:rsidRPr="00FF42CF" w:rsidRDefault="00255B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 xml:space="preserve"> -30</w:t>
            </w:r>
          </w:p>
        </w:tc>
      </w:tr>
      <w:tr w:rsidR="00255BAE" w:rsidRPr="00FF42CF" w14:paraId="05F7AFC3" w14:textId="77777777" w:rsidTr="00255BA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43EE2" w14:textId="77777777" w:rsidR="00255BAE" w:rsidRPr="00FF42CF" w:rsidRDefault="00255B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1700 až 6500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D632E" w14:textId="77777777" w:rsidR="00255BAE" w:rsidRPr="00FF42CF" w:rsidRDefault="00255B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 xml:space="preserve"> 40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2B7F3" w14:textId="77777777" w:rsidR="00255BAE" w:rsidRPr="00FF42CF" w:rsidRDefault="00255B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 xml:space="preserve"> -40</w:t>
            </w:r>
          </w:p>
        </w:tc>
      </w:tr>
      <w:tr w:rsidR="00255BAE" w:rsidRPr="00FF42CF" w14:paraId="216FF18C" w14:textId="77777777" w:rsidTr="00255BA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E6E16" w14:textId="77777777" w:rsidR="00255BAE" w:rsidRPr="00FF42CF" w:rsidRDefault="00255B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 201 až 1700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F5D8" w14:textId="77777777" w:rsidR="00255BAE" w:rsidRPr="00FF42CF" w:rsidRDefault="00255B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 xml:space="preserve"> 60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12D9E" w14:textId="77777777" w:rsidR="00255BAE" w:rsidRPr="00FF42CF" w:rsidRDefault="00255B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 xml:space="preserve"> -60</w:t>
            </w:r>
          </w:p>
        </w:tc>
      </w:tr>
      <w:tr w:rsidR="00255BAE" w:rsidRPr="00FF42CF" w14:paraId="492541BD" w14:textId="77777777" w:rsidTr="00255BAE">
        <w:trPr>
          <w:trHeight w:val="18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257F5" w14:textId="77777777" w:rsidR="00255BAE" w:rsidRPr="00FF42CF" w:rsidRDefault="00255B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do 200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3283" w14:textId="77777777" w:rsidR="00255BAE" w:rsidRPr="00FF42CF" w:rsidRDefault="00255B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 xml:space="preserve"> 100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A3A2" w14:textId="77777777" w:rsidR="00255BAE" w:rsidRPr="00FF42CF" w:rsidRDefault="00255B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 xml:space="preserve"> -100</w:t>
            </w:r>
          </w:p>
        </w:tc>
      </w:tr>
    </w:tbl>
    <w:p w14:paraId="7E21CC65" w14:textId="77777777" w:rsidR="00255BAE" w:rsidRPr="00FF42CF" w:rsidRDefault="00255BAE" w:rsidP="00255BAE">
      <w:pPr>
        <w:rPr>
          <w:rFonts w:ascii="Arial" w:hAnsi="Arial" w:cs="Arial"/>
          <w:sz w:val="20"/>
          <w:szCs w:val="20"/>
        </w:rPr>
      </w:pPr>
    </w:p>
    <w:p w14:paraId="3557B8DE" w14:textId="5126A305" w:rsidR="00255BAE" w:rsidRPr="00FF42CF" w:rsidRDefault="00255BAE" w:rsidP="00255BAE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FF42CF">
        <w:rPr>
          <w:rFonts w:ascii="Arial" w:hAnsi="Arial" w:cs="Arial"/>
          <w:sz w:val="20"/>
          <w:szCs w:val="20"/>
        </w:rPr>
        <w:tab/>
        <w:t>Pričom predpokladaná ročná spotreba</w:t>
      </w:r>
      <w:r w:rsidR="00C37555">
        <w:rPr>
          <w:rFonts w:ascii="Arial" w:hAnsi="Arial" w:cs="Arial"/>
          <w:sz w:val="20"/>
          <w:szCs w:val="20"/>
        </w:rPr>
        <w:t xml:space="preserve"> zemného plynu</w:t>
      </w:r>
      <w:r w:rsidRPr="00FF42CF">
        <w:rPr>
          <w:rFonts w:ascii="Arial" w:hAnsi="Arial" w:cs="Arial"/>
          <w:sz w:val="20"/>
          <w:szCs w:val="20"/>
        </w:rPr>
        <w:t xml:space="preserve"> sa určí:</w:t>
      </w:r>
    </w:p>
    <w:p w14:paraId="71AADDD8" w14:textId="2F158134" w:rsidR="00255BAE" w:rsidRPr="00FF42CF" w:rsidRDefault="00255BAE" w:rsidP="00255BAE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FF42CF">
        <w:rPr>
          <w:rFonts w:ascii="Arial" w:hAnsi="Arial" w:cs="Arial"/>
          <w:sz w:val="20"/>
          <w:szCs w:val="20"/>
        </w:rPr>
        <w:t>u </w:t>
      </w:r>
      <w:r w:rsidR="00C37555">
        <w:rPr>
          <w:rFonts w:ascii="Arial" w:hAnsi="Arial" w:cs="Arial"/>
          <w:sz w:val="20"/>
          <w:szCs w:val="20"/>
        </w:rPr>
        <w:t>O</w:t>
      </w:r>
      <w:r w:rsidRPr="00FF42CF">
        <w:rPr>
          <w:rFonts w:ascii="Arial" w:hAnsi="Arial" w:cs="Arial"/>
          <w:sz w:val="20"/>
          <w:szCs w:val="20"/>
        </w:rPr>
        <w:t>dberateľov s históriou odberu</w:t>
      </w:r>
      <w:r w:rsidR="00C37555">
        <w:rPr>
          <w:rFonts w:ascii="Arial" w:hAnsi="Arial" w:cs="Arial"/>
          <w:sz w:val="20"/>
          <w:szCs w:val="20"/>
        </w:rPr>
        <w:t xml:space="preserve"> zemného plynu</w:t>
      </w:r>
      <w:r w:rsidRPr="00FF42CF">
        <w:rPr>
          <w:rFonts w:ascii="Arial" w:hAnsi="Arial" w:cs="Arial"/>
          <w:sz w:val="20"/>
          <w:szCs w:val="20"/>
        </w:rPr>
        <w:t xml:space="preserve"> kratšou ako 1 rok sa za predpokladanú spotrebu považuje spotreba uvedená </w:t>
      </w:r>
      <w:r w:rsidR="00C37555">
        <w:rPr>
          <w:rFonts w:ascii="Arial" w:hAnsi="Arial" w:cs="Arial"/>
          <w:sz w:val="20"/>
          <w:szCs w:val="20"/>
        </w:rPr>
        <w:t>O</w:t>
      </w:r>
      <w:r w:rsidRPr="00FF42CF">
        <w:rPr>
          <w:rFonts w:ascii="Arial" w:hAnsi="Arial" w:cs="Arial"/>
          <w:sz w:val="20"/>
          <w:szCs w:val="20"/>
        </w:rPr>
        <w:t xml:space="preserve">dberateľom – dodá </w:t>
      </w:r>
      <w:r w:rsidR="00C37555">
        <w:rPr>
          <w:rFonts w:ascii="Arial" w:hAnsi="Arial" w:cs="Arial"/>
          <w:sz w:val="20"/>
          <w:szCs w:val="20"/>
        </w:rPr>
        <w:t>O</w:t>
      </w:r>
      <w:r w:rsidRPr="00FF42CF">
        <w:rPr>
          <w:rFonts w:ascii="Arial" w:hAnsi="Arial" w:cs="Arial"/>
          <w:sz w:val="20"/>
          <w:szCs w:val="20"/>
        </w:rPr>
        <w:t>bjednávateľ</w:t>
      </w:r>
    </w:p>
    <w:p w14:paraId="6F55EE43" w14:textId="0AB78281" w:rsidR="00255BAE" w:rsidRPr="00FF42CF" w:rsidRDefault="00255BAE" w:rsidP="00255BAE">
      <w:pPr>
        <w:pStyle w:val="Odsekzoznamu"/>
        <w:numPr>
          <w:ilvl w:val="0"/>
          <w:numId w:val="13"/>
        </w:num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FF42CF">
        <w:rPr>
          <w:rFonts w:ascii="Arial" w:hAnsi="Arial" w:cs="Arial"/>
          <w:sz w:val="20"/>
          <w:szCs w:val="20"/>
        </w:rPr>
        <w:lastRenderedPageBreak/>
        <w:t>u </w:t>
      </w:r>
      <w:r w:rsidR="00C37555">
        <w:rPr>
          <w:rFonts w:ascii="Arial" w:hAnsi="Arial" w:cs="Arial"/>
          <w:sz w:val="20"/>
          <w:szCs w:val="20"/>
        </w:rPr>
        <w:t>O</w:t>
      </w:r>
      <w:r w:rsidRPr="00FF42CF">
        <w:rPr>
          <w:rFonts w:ascii="Arial" w:hAnsi="Arial" w:cs="Arial"/>
          <w:sz w:val="20"/>
          <w:szCs w:val="20"/>
        </w:rPr>
        <w:t xml:space="preserve">dberateľov s históriou </w:t>
      </w:r>
      <w:r w:rsidR="00C37555">
        <w:rPr>
          <w:rFonts w:ascii="Arial" w:hAnsi="Arial" w:cs="Arial"/>
          <w:sz w:val="20"/>
          <w:szCs w:val="20"/>
        </w:rPr>
        <w:t>odberu zemného plynu</w:t>
      </w:r>
      <w:r w:rsidRPr="00FF42CF">
        <w:rPr>
          <w:rFonts w:ascii="Arial" w:hAnsi="Arial" w:cs="Arial"/>
          <w:sz w:val="20"/>
          <w:szCs w:val="20"/>
        </w:rPr>
        <w:t xml:space="preserve"> dlhšou ako 1 rok sa za predpokladanú spotrebu považuje spotreba za posledné ucelené 12-mesačné obdobie:</w:t>
      </w:r>
    </w:p>
    <w:p w14:paraId="1FDB597A" w14:textId="6944F8F2" w:rsidR="00255BAE" w:rsidRPr="00FF42CF" w:rsidRDefault="00034490" w:rsidP="00255BAE">
      <w:pPr>
        <w:pStyle w:val="Odsekzoznamu"/>
        <w:numPr>
          <w:ilvl w:val="1"/>
          <w:numId w:val="13"/>
        </w:num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FF42CF">
        <w:rPr>
          <w:rFonts w:ascii="Arial" w:hAnsi="Arial" w:cs="Arial"/>
          <w:sz w:val="20"/>
          <w:szCs w:val="20"/>
        </w:rPr>
        <w:t xml:space="preserve">prvotný údaj dodá </w:t>
      </w:r>
      <w:r w:rsidR="00C37555">
        <w:rPr>
          <w:rFonts w:ascii="Arial" w:hAnsi="Arial" w:cs="Arial"/>
          <w:sz w:val="20"/>
          <w:szCs w:val="20"/>
        </w:rPr>
        <w:t>O</w:t>
      </w:r>
      <w:r w:rsidRPr="00FF42CF">
        <w:rPr>
          <w:rFonts w:ascii="Arial" w:hAnsi="Arial" w:cs="Arial"/>
          <w:sz w:val="20"/>
          <w:szCs w:val="20"/>
        </w:rPr>
        <w:t>bjednávateľ</w:t>
      </w:r>
      <w:r w:rsidR="00C37555">
        <w:rPr>
          <w:rFonts w:ascii="Arial" w:hAnsi="Arial" w:cs="Arial"/>
          <w:sz w:val="20"/>
          <w:szCs w:val="20"/>
        </w:rPr>
        <w:t>,</w:t>
      </w:r>
    </w:p>
    <w:p w14:paraId="1936D800" w14:textId="484EBD3B" w:rsidR="00034490" w:rsidRPr="00FF42CF" w:rsidRDefault="00034490" w:rsidP="00255BAE">
      <w:pPr>
        <w:pStyle w:val="Odsekzoznamu"/>
        <w:numPr>
          <w:ilvl w:val="1"/>
          <w:numId w:val="13"/>
        </w:num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FF42CF">
        <w:rPr>
          <w:rFonts w:ascii="Arial" w:hAnsi="Arial" w:cs="Arial"/>
          <w:sz w:val="20"/>
          <w:szCs w:val="20"/>
        </w:rPr>
        <w:t xml:space="preserve">po 1. roku vykonávania </w:t>
      </w:r>
      <w:r w:rsidR="00C37555">
        <w:rPr>
          <w:rFonts w:ascii="Arial" w:hAnsi="Arial" w:cs="Arial"/>
          <w:sz w:val="20"/>
          <w:szCs w:val="20"/>
        </w:rPr>
        <w:t>O</w:t>
      </w:r>
      <w:r w:rsidRPr="00FF42CF">
        <w:rPr>
          <w:rFonts w:ascii="Arial" w:hAnsi="Arial" w:cs="Arial"/>
          <w:sz w:val="20"/>
          <w:szCs w:val="20"/>
        </w:rPr>
        <w:t xml:space="preserve">dpočtov bude údaj vyhodnocovať </w:t>
      </w:r>
      <w:r w:rsidR="00C37555">
        <w:rPr>
          <w:rFonts w:ascii="Arial" w:hAnsi="Arial" w:cs="Arial"/>
          <w:sz w:val="20"/>
          <w:szCs w:val="20"/>
        </w:rPr>
        <w:t>P</w:t>
      </w:r>
      <w:r w:rsidRPr="00FF42CF">
        <w:rPr>
          <w:rFonts w:ascii="Arial" w:hAnsi="Arial" w:cs="Arial"/>
          <w:sz w:val="20"/>
          <w:szCs w:val="20"/>
        </w:rPr>
        <w:t>oskytovateľ</w:t>
      </w:r>
      <w:r w:rsidR="00C37555">
        <w:rPr>
          <w:rFonts w:ascii="Arial" w:hAnsi="Arial" w:cs="Arial"/>
          <w:sz w:val="20"/>
          <w:szCs w:val="20"/>
        </w:rPr>
        <w:t>.</w:t>
      </w:r>
    </w:p>
    <w:p w14:paraId="193D15D1" w14:textId="5D94F8AE" w:rsidR="00255BAE" w:rsidRPr="00FF42CF" w:rsidRDefault="00255BAE" w:rsidP="00255BAE">
      <w:pPr>
        <w:rPr>
          <w:rFonts w:ascii="Arial" w:hAnsi="Arial" w:cs="Arial"/>
          <w:sz w:val="20"/>
          <w:szCs w:val="20"/>
        </w:rPr>
      </w:pPr>
    </w:p>
    <w:p w14:paraId="14E79D9D" w14:textId="77777777" w:rsidR="00C37555" w:rsidRDefault="00C37555" w:rsidP="00255BAE">
      <w:pPr>
        <w:rPr>
          <w:rFonts w:ascii="Arial" w:hAnsi="Arial" w:cs="Arial"/>
          <w:b/>
          <w:sz w:val="20"/>
          <w:szCs w:val="20"/>
        </w:rPr>
      </w:pPr>
    </w:p>
    <w:p w14:paraId="3715093F" w14:textId="3F2A46F5" w:rsidR="00034490" w:rsidRDefault="00034490" w:rsidP="00C37555">
      <w:pPr>
        <w:spacing w:after="120"/>
        <w:rPr>
          <w:rFonts w:ascii="Arial" w:hAnsi="Arial" w:cs="Arial"/>
          <w:b/>
          <w:sz w:val="20"/>
          <w:szCs w:val="20"/>
        </w:rPr>
      </w:pPr>
      <w:r w:rsidRPr="00FF42CF">
        <w:rPr>
          <w:rFonts w:ascii="Arial" w:hAnsi="Arial" w:cs="Arial"/>
          <w:b/>
          <w:sz w:val="20"/>
          <w:szCs w:val="20"/>
        </w:rPr>
        <w:t>Výpočet spotreby pri pretočení počítadla Meradla</w:t>
      </w:r>
    </w:p>
    <w:p w14:paraId="3D108E27" w14:textId="3205A9B6" w:rsidR="00034490" w:rsidRPr="00FF42CF" w:rsidRDefault="00034490" w:rsidP="00FF42CF">
      <w:pPr>
        <w:ind w:left="567" w:hanging="567"/>
        <w:rPr>
          <w:rFonts w:ascii="Arial" w:hAnsi="Arial" w:cs="Arial"/>
          <w:sz w:val="20"/>
          <w:szCs w:val="20"/>
        </w:rPr>
      </w:pPr>
      <w:r w:rsidRPr="00FF42CF">
        <w:rPr>
          <w:rFonts w:ascii="Arial" w:hAnsi="Arial" w:cs="Arial"/>
          <w:sz w:val="20"/>
          <w:szCs w:val="20"/>
        </w:rPr>
        <w:t>5.1</w:t>
      </w:r>
      <w:r w:rsidRPr="00FF42CF">
        <w:rPr>
          <w:rFonts w:ascii="Arial" w:hAnsi="Arial" w:cs="Arial"/>
          <w:sz w:val="20"/>
          <w:szCs w:val="20"/>
        </w:rPr>
        <w:tab/>
        <w:t xml:space="preserve">Pri pretočení </w:t>
      </w:r>
      <w:r w:rsidR="00C37555">
        <w:rPr>
          <w:rFonts w:ascii="Arial" w:hAnsi="Arial" w:cs="Arial"/>
          <w:sz w:val="20"/>
          <w:szCs w:val="20"/>
        </w:rPr>
        <w:t>M</w:t>
      </w:r>
      <w:r w:rsidRPr="00FF42CF">
        <w:rPr>
          <w:rFonts w:ascii="Arial" w:hAnsi="Arial" w:cs="Arial"/>
          <w:sz w:val="20"/>
          <w:szCs w:val="20"/>
        </w:rPr>
        <w:t>eradla (</w:t>
      </w:r>
      <w:r w:rsidR="00C37555">
        <w:rPr>
          <w:rFonts w:ascii="Arial" w:hAnsi="Arial" w:cs="Arial"/>
          <w:sz w:val="20"/>
          <w:szCs w:val="20"/>
        </w:rPr>
        <w:t xml:space="preserve">situácia, </w:t>
      </w:r>
      <w:r w:rsidRPr="00FF42CF">
        <w:rPr>
          <w:rFonts w:ascii="Arial" w:hAnsi="Arial" w:cs="Arial"/>
          <w:sz w:val="20"/>
          <w:szCs w:val="20"/>
        </w:rPr>
        <w:t xml:space="preserve">keď začne </w:t>
      </w:r>
      <w:r w:rsidR="00C37555">
        <w:rPr>
          <w:rFonts w:ascii="Arial" w:hAnsi="Arial" w:cs="Arial"/>
          <w:sz w:val="20"/>
          <w:szCs w:val="20"/>
        </w:rPr>
        <w:t>M</w:t>
      </w:r>
      <w:r w:rsidRPr="00FF42CF">
        <w:rPr>
          <w:rFonts w:ascii="Arial" w:hAnsi="Arial" w:cs="Arial"/>
          <w:sz w:val="20"/>
          <w:szCs w:val="20"/>
        </w:rPr>
        <w:t>eradlo znovu počítať od nulového stavu) sa spotreba pre vyššie uvedenú kontrolu</w:t>
      </w:r>
      <w:r w:rsidR="00C37555">
        <w:rPr>
          <w:rFonts w:ascii="Arial" w:hAnsi="Arial" w:cs="Arial"/>
          <w:sz w:val="20"/>
          <w:szCs w:val="20"/>
        </w:rPr>
        <w:t xml:space="preserve"> vierohodnosti</w:t>
      </w:r>
      <w:r w:rsidRPr="00FF42CF">
        <w:rPr>
          <w:rFonts w:ascii="Arial" w:hAnsi="Arial" w:cs="Arial"/>
          <w:sz w:val="20"/>
          <w:szCs w:val="20"/>
        </w:rPr>
        <w:t xml:space="preserve"> počíta nasledovne:</w:t>
      </w:r>
    </w:p>
    <w:p w14:paraId="1CC11EE9" w14:textId="37CB9701" w:rsidR="00034490" w:rsidRPr="00FF42CF" w:rsidRDefault="00034490" w:rsidP="00255BAE">
      <w:pPr>
        <w:rPr>
          <w:rFonts w:ascii="Arial" w:hAnsi="Arial" w:cs="Arial"/>
          <w:sz w:val="20"/>
          <w:szCs w:val="20"/>
        </w:rPr>
      </w:pPr>
      <w:r w:rsidRPr="00FF42CF">
        <w:rPr>
          <w:rFonts w:ascii="Arial" w:hAnsi="Arial" w:cs="Arial"/>
          <w:sz w:val="20"/>
          <w:szCs w:val="20"/>
        </w:rPr>
        <w:tab/>
      </w:r>
    </w:p>
    <w:p w14:paraId="186CCA59" w14:textId="3AE2879E" w:rsidR="00034490" w:rsidRPr="00FF42CF" w:rsidRDefault="00034490" w:rsidP="00FF42CF">
      <w:pPr>
        <w:tabs>
          <w:tab w:val="left" w:pos="567"/>
        </w:tabs>
        <w:rPr>
          <w:rFonts w:ascii="Arial" w:hAnsi="Arial" w:cs="Arial"/>
          <w:b/>
          <w:sz w:val="20"/>
          <w:szCs w:val="20"/>
        </w:rPr>
      </w:pPr>
      <w:r w:rsidRPr="00FF42CF">
        <w:rPr>
          <w:rFonts w:ascii="Arial" w:hAnsi="Arial" w:cs="Arial"/>
          <w:sz w:val="20"/>
          <w:szCs w:val="20"/>
        </w:rPr>
        <w:tab/>
      </w:r>
      <w:r w:rsidRPr="00FF42CF">
        <w:rPr>
          <w:rFonts w:ascii="Arial" w:hAnsi="Arial" w:cs="Arial"/>
          <w:b/>
          <w:sz w:val="20"/>
          <w:szCs w:val="20"/>
        </w:rPr>
        <w:t>Spotreba = SFO – PS + MAX</w:t>
      </w:r>
    </w:p>
    <w:p w14:paraId="1F79861A" w14:textId="141A54C9" w:rsidR="00034490" w:rsidRPr="00FF42CF" w:rsidRDefault="00034490" w:rsidP="00255BAE">
      <w:pPr>
        <w:rPr>
          <w:rFonts w:ascii="Arial" w:hAnsi="Arial" w:cs="Arial"/>
          <w:sz w:val="20"/>
          <w:szCs w:val="20"/>
        </w:rPr>
      </w:pPr>
      <w:r w:rsidRPr="00FF42CF">
        <w:rPr>
          <w:rFonts w:ascii="Arial" w:hAnsi="Arial" w:cs="Arial"/>
          <w:sz w:val="20"/>
          <w:szCs w:val="20"/>
        </w:rPr>
        <w:tab/>
      </w:r>
    </w:p>
    <w:p w14:paraId="21515829" w14:textId="77777777" w:rsidR="00034490" w:rsidRPr="00FF42CF" w:rsidRDefault="00034490" w:rsidP="00FF42CF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FF42CF">
        <w:rPr>
          <w:rFonts w:ascii="Arial" w:hAnsi="Arial" w:cs="Arial"/>
          <w:sz w:val="20"/>
          <w:szCs w:val="20"/>
        </w:rPr>
        <w:tab/>
        <w:t>kde:</w:t>
      </w:r>
    </w:p>
    <w:p w14:paraId="48AFF370" w14:textId="074D8FDD" w:rsidR="00034490" w:rsidRPr="00FF42CF" w:rsidRDefault="00FF42CF" w:rsidP="00FF42CF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034490" w:rsidRPr="00FF42CF">
        <w:rPr>
          <w:rFonts w:ascii="Arial" w:hAnsi="Arial" w:cs="Arial"/>
          <w:sz w:val="20"/>
          <w:szCs w:val="20"/>
        </w:rPr>
        <w:t>SFO</w:t>
      </w:r>
      <w:r w:rsidR="00C37555">
        <w:rPr>
          <w:rFonts w:ascii="Arial" w:hAnsi="Arial" w:cs="Arial"/>
          <w:sz w:val="20"/>
          <w:szCs w:val="20"/>
        </w:rPr>
        <w:t xml:space="preserve"> </w:t>
      </w:r>
      <w:r w:rsidR="00C37555">
        <w:rPr>
          <w:rFonts w:ascii="Arial" w:hAnsi="Arial" w:cs="Arial"/>
          <w:sz w:val="20"/>
          <w:szCs w:val="20"/>
        </w:rPr>
        <w:tab/>
        <w:t xml:space="preserve">je </w:t>
      </w:r>
      <w:r w:rsidR="00034490" w:rsidRPr="00FF42CF">
        <w:rPr>
          <w:rFonts w:ascii="Arial" w:hAnsi="Arial" w:cs="Arial"/>
          <w:sz w:val="20"/>
          <w:szCs w:val="20"/>
        </w:rPr>
        <w:t xml:space="preserve">(stav </w:t>
      </w:r>
      <w:r w:rsidR="00C37555">
        <w:rPr>
          <w:rFonts w:ascii="Arial" w:hAnsi="Arial" w:cs="Arial"/>
          <w:sz w:val="20"/>
          <w:szCs w:val="20"/>
        </w:rPr>
        <w:t>M</w:t>
      </w:r>
      <w:r w:rsidR="00034490" w:rsidRPr="00FF42CF">
        <w:rPr>
          <w:rFonts w:ascii="Arial" w:hAnsi="Arial" w:cs="Arial"/>
          <w:sz w:val="20"/>
          <w:szCs w:val="20"/>
        </w:rPr>
        <w:t xml:space="preserve">eradla získaný pri </w:t>
      </w:r>
      <w:r w:rsidR="00C37555">
        <w:rPr>
          <w:rFonts w:ascii="Arial" w:hAnsi="Arial" w:cs="Arial"/>
          <w:sz w:val="20"/>
          <w:szCs w:val="20"/>
        </w:rPr>
        <w:t>O</w:t>
      </w:r>
      <w:r w:rsidR="00034490" w:rsidRPr="00FF42CF">
        <w:rPr>
          <w:rFonts w:ascii="Arial" w:hAnsi="Arial" w:cs="Arial"/>
          <w:sz w:val="20"/>
          <w:szCs w:val="20"/>
        </w:rPr>
        <w:t>dpočte)</w:t>
      </w:r>
    </w:p>
    <w:p w14:paraId="211AE1A9" w14:textId="35CF8B25" w:rsidR="00034490" w:rsidRPr="00FF42CF" w:rsidRDefault="00FF42CF" w:rsidP="00FF42CF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034490" w:rsidRPr="00FF42CF">
        <w:rPr>
          <w:rFonts w:ascii="Arial" w:hAnsi="Arial" w:cs="Arial"/>
          <w:sz w:val="20"/>
          <w:szCs w:val="20"/>
        </w:rPr>
        <w:t>PS</w:t>
      </w:r>
      <w:r w:rsidR="00C37555">
        <w:rPr>
          <w:rFonts w:ascii="Arial" w:hAnsi="Arial" w:cs="Arial"/>
          <w:sz w:val="20"/>
          <w:szCs w:val="20"/>
        </w:rPr>
        <w:tab/>
        <w:t xml:space="preserve">je </w:t>
      </w:r>
      <w:r w:rsidR="00034490" w:rsidRPr="00FF42CF">
        <w:rPr>
          <w:rFonts w:ascii="Arial" w:hAnsi="Arial" w:cs="Arial"/>
          <w:sz w:val="20"/>
          <w:szCs w:val="20"/>
        </w:rPr>
        <w:t>(predchádzajúci stav)</w:t>
      </w:r>
    </w:p>
    <w:p w14:paraId="5133657B" w14:textId="256CCE64" w:rsidR="00034490" w:rsidRPr="00FF42CF" w:rsidRDefault="00034490" w:rsidP="00C37555">
      <w:pPr>
        <w:tabs>
          <w:tab w:val="left" w:pos="567"/>
        </w:tabs>
        <w:ind w:left="1407" w:hanging="840"/>
        <w:rPr>
          <w:rFonts w:ascii="Arial" w:hAnsi="Arial" w:cs="Arial"/>
          <w:sz w:val="20"/>
          <w:szCs w:val="20"/>
        </w:rPr>
      </w:pPr>
      <w:r w:rsidRPr="00FF42CF">
        <w:rPr>
          <w:rFonts w:ascii="Arial" w:hAnsi="Arial" w:cs="Arial"/>
          <w:sz w:val="20"/>
          <w:szCs w:val="20"/>
        </w:rPr>
        <w:t>MAX</w:t>
      </w:r>
      <w:r w:rsidR="00C37555">
        <w:rPr>
          <w:rFonts w:ascii="Arial" w:hAnsi="Arial" w:cs="Arial"/>
          <w:sz w:val="20"/>
          <w:szCs w:val="20"/>
        </w:rPr>
        <w:tab/>
        <w:t xml:space="preserve">je </w:t>
      </w:r>
      <w:r w:rsidRPr="00FF42CF">
        <w:rPr>
          <w:rFonts w:ascii="Arial" w:hAnsi="Arial" w:cs="Arial"/>
          <w:sz w:val="20"/>
          <w:szCs w:val="20"/>
        </w:rPr>
        <w:t>(maximálny možný stav počítadla</w:t>
      </w:r>
      <w:r w:rsidR="00C37555">
        <w:rPr>
          <w:rFonts w:ascii="Arial" w:hAnsi="Arial" w:cs="Arial"/>
          <w:sz w:val="20"/>
          <w:szCs w:val="20"/>
        </w:rPr>
        <w:t xml:space="preserve"> Meradla</w:t>
      </w:r>
      <w:r w:rsidRPr="00FF42CF">
        <w:rPr>
          <w:rFonts w:ascii="Arial" w:hAnsi="Arial" w:cs="Arial"/>
          <w:sz w:val="20"/>
          <w:szCs w:val="20"/>
        </w:rPr>
        <w:t xml:space="preserve"> určený podľa počtu miest počítadla </w:t>
      </w:r>
      <w:r w:rsidR="00C37555">
        <w:rPr>
          <w:rFonts w:ascii="Arial" w:hAnsi="Arial" w:cs="Arial"/>
          <w:sz w:val="20"/>
          <w:szCs w:val="20"/>
        </w:rPr>
        <w:t xml:space="preserve">Meradla </w:t>
      </w:r>
      <w:r w:rsidRPr="00FF42CF">
        <w:rPr>
          <w:rFonts w:ascii="Arial" w:hAnsi="Arial" w:cs="Arial"/>
          <w:sz w:val="20"/>
          <w:szCs w:val="20"/>
        </w:rPr>
        <w:t>viď tabuľka nižšie, t.j. napr. 99999 pre 5-miestne počítadlo)</w:t>
      </w:r>
    </w:p>
    <w:p w14:paraId="56362459" w14:textId="77777777" w:rsidR="00034490" w:rsidRPr="00FF42CF" w:rsidRDefault="00034490" w:rsidP="00034490">
      <w:pPr>
        <w:ind w:left="708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9"/>
        <w:gridCol w:w="1595"/>
      </w:tblGrid>
      <w:tr w:rsidR="00034490" w:rsidRPr="00FF42CF" w14:paraId="0911ED32" w14:textId="77777777" w:rsidTr="0003449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71011" w14:textId="77777777" w:rsidR="00034490" w:rsidRPr="00FF42CF" w:rsidRDefault="000344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Počet miest počítadla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04633" w14:textId="77777777" w:rsidR="00034490" w:rsidRPr="00FF42CF" w:rsidRDefault="000344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Maximálny stav</w:t>
            </w:r>
          </w:p>
        </w:tc>
      </w:tr>
      <w:tr w:rsidR="00034490" w:rsidRPr="00FF42CF" w14:paraId="61F1BBAA" w14:textId="77777777" w:rsidTr="00034490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C54267" w14:textId="77777777" w:rsidR="00034490" w:rsidRPr="00FF42CF" w:rsidRDefault="000344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91157A" w14:textId="77777777" w:rsidR="00034490" w:rsidRPr="00FF42CF" w:rsidRDefault="000344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99 999</w:t>
            </w:r>
          </w:p>
        </w:tc>
      </w:tr>
      <w:tr w:rsidR="00034490" w:rsidRPr="00FF42CF" w14:paraId="1D59BF20" w14:textId="77777777" w:rsidTr="00034490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95A81" w14:textId="77777777" w:rsidR="00034490" w:rsidRPr="00FF42CF" w:rsidRDefault="000344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1B001" w14:textId="77777777" w:rsidR="00034490" w:rsidRPr="00FF42CF" w:rsidRDefault="000344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999 999</w:t>
            </w:r>
          </w:p>
        </w:tc>
      </w:tr>
      <w:tr w:rsidR="00034490" w:rsidRPr="00FF42CF" w14:paraId="273257CE" w14:textId="77777777" w:rsidTr="00034490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060146" w14:textId="77777777" w:rsidR="00034490" w:rsidRPr="00FF42CF" w:rsidRDefault="000344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B9B51" w14:textId="77777777" w:rsidR="00034490" w:rsidRPr="00FF42CF" w:rsidRDefault="000344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9 999 999</w:t>
            </w:r>
          </w:p>
        </w:tc>
      </w:tr>
      <w:tr w:rsidR="00034490" w:rsidRPr="00FF42CF" w14:paraId="6DB21827" w14:textId="77777777" w:rsidTr="00034490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F4A75" w14:textId="77777777" w:rsidR="00034490" w:rsidRPr="00FF42CF" w:rsidRDefault="000344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B8556D" w14:textId="77777777" w:rsidR="00034490" w:rsidRPr="00FF42CF" w:rsidRDefault="000344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99 999 999</w:t>
            </w:r>
          </w:p>
        </w:tc>
      </w:tr>
      <w:tr w:rsidR="00034490" w:rsidRPr="00FF42CF" w14:paraId="3786328B" w14:textId="77777777" w:rsidTr="00034490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57D09" w14:textId="77777777" w:rsidR="00034490" w:rsidRPr="00FF42CF" w:rsidRDefault="000344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AABFA0" w14:textId="77777777" w:rsidR="00034490" w:rsidRPr="00FF42CF" w:rsidRDefault="000344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999 999 999</w:t>
            </w:r>
          </w:p>
        </w:tc>
      </w:tr>
      <w:tr w:rsidR="00034490" w:rsidRPr="00FF42CF" w14:paraId="65BBCA76" w14:textId="77777777" w:rsidTr="00034490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DDB09" w14:textId="77777777" w:rsidR="00034490" w:rsidRPr="00FF42CF" w:rsidRDefault="000344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D8A841" w14:textId="77777777" w:rsidR="00034490" w:rsidRPr="00FF42CF" w:rsidRDefault="000344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F42CF">
              <w:rPr>
                <w:rFonts w:ascii="Arial" w:hAnsi="Arial" w:cs="Arial"/>
                <w:sz w:val="20"/>
                <w:szCs w:val="20"/>
              </w:rPr>
              <w:t>9 999 999 999</w:t>
            </w:r>
          </w:p>
        </w:tc>
      </w:tr>
    </w:tbl>
    <w:p w14:paraId="761D5DF2" w14:textId="77777777" w:rsidR="00034490" w:rsidRPr="00FF42CF" w:rsidRDefault="00034490" w:rsidP="00034490">
      <w:pPr>
        <w:ind w:left="708"/>
        <w:rPr>
          <w:rFonts w:ascii="Arial" w:hAnsi="Arial" w:cs="Arial"/>
          <w:sz w:val="20"/>
          <w:szCs w:val="20"/>
        </w:rPr>
      </w:pPr>
    </w:p>
    <w:p w14:paraId="5D468027" w14:textId="77777777" w:rsidR="00034490" w:rsidRPr="00FF42CF" w:rsidRDefault="00034490" w:rsidP="00255BAE">
      <w:pPr>
        <w:rPr>
          <w:rFonts w:ascii="Arial" w:hAnsi="Arial" w:cs="Arial"/>
          <w:b/>
          <w:sz w:val="20"/>
          <w:szCs w:val="20"/>
        </w:rPr>
      </w:pPr>
    </w:p>
    <w:p w14:paraId="06A856C2" w14:textId="5553B65F" w:rsidR="00034490" w:rsidRPr="001D08AA" w:rsidRDefault="00034490" w:rsidP="001D08AA">
      <w:pPr>
        <w:widowControl w:val="0"/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sectPr w:rsidR="00034490" w:rsidRPr="001D08AA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96F7F" w14:textId="77777777" w:rsidR="00C714F4" w:rsidRDefault="00C714F4" w:rsidP="00D24D98">
      <w:r>
        <w:separator/>
      </w:r>
    </w:p>
  </w:endnote>
  <w:endnote w:type="continuationSeparator" w:id="0">
    <w:p w14:paraId="54A91698" w14:textId="77777777" w:rsidR="00C714F4" w:rsidRDefault="00C714F4" w:rsidP="00D2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915E95" w14:textId="77777777" w:rsidR="00C714F4" w:rsidRDefault="00C714F4" w:rsidP="00D24D98">
      <w:r>
        <w:separator/>
      </w:r>
    </w:p>
  </w:footnote>
  <w:footnote w:type="continuationSeparator" w:id="0">
    <w:p w14:paraId="6412B618" w14:textId="77777777" w:rsidR="00C714F4" w:rsidRDefault="00C714F4" w:rsidP="00D24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1F5EF" w14:textId="77777777" w:rsidR="00262D23" w:rsidRPr="00262D23" w:rsidRDefault="00D24D98" w:rsidP="00237EA4">
    <w:pPr>
      <w:rPr>
        <w:rFonts w:ascii="Arial" w:hAnsi="Arial" w:cs="Arial"/>
        <w:b/>
        <w:sz w:val="22"/>
        <w:szCs w:val="20"/>
      </w:rPr>
    </w:pPr>
    <w:r w:rsidRPr="00262D23">
      <w:rPr>
        <w:rFonts w:ascii="Arial" w:hAnsi="Arial" w:cs="Arial"/>
        <w:b/>
        <w:sz w:val="22"/>
        <w:szCs w:val="20"/>
      </w:rPr>
      <w:t xml:space="preserve">Príloha č. </w:t>
    </w:r>
    <w:r w:rsidR="00093F17" w:rsidRPr="00262D23">
      <w:rPr>
        <w:rFonts w:ascii="Arial" w:hAnsi="Arial" w:cs="Arial"/>
        <w:b/>
        <w:sz w:val="22"/>
        <w:szCs w:val="20"/>
      </w:rPr>
      <w:t>2</w:t>
    </w:r>
    <w:r w:rsidR="00237EA4" w:rsidRPr="00262D23">
      <w:rPr>
        <w:rFonts w:ascii="Arial" w:hAnsi="Arial" w:cs="Arial"/>
        <w:b/>
        <w:sz w:val="22"/>
        <w:szCs w:val="20"/>
      </w:rPr>
      <w:t xml:space="preserve"> </w:t>
    </w:r>
  </w:p>
  <w:p w14:paraId="20CB9119" w14:textId="710D3F98" w:rsidR="00D61E7F" w:rsidRDefault="00262D23" w:rsidP="00237EA4">
    <w:pPr>
      <w:pBdr>
        <w:bottom w:val="single" w:sz="6" w:space="1" w:color="auto"/>
      </w:pBdr>
      <w:rPr>
        <w:rFonts w:ascii="Arial" w:hAnsi="Arial" w:cs="Arial"/>
        <w:sz w:val="18"/>
        <w:szCs w:val="20"/>
      </w:rPr>
    </w:pPr>
    <w:r w:rsidRPr="005A56DD">
      <w:rPr>
        <w:rFonts w:ascii="Arial" w:hAnsi="Arial" w:cs="Arial"/>
        <w:sz w:val="18"/>
        <w:szCs w:val="20"/>
      </w:rPr>
      <w:t>Rámcovej dohody o poskytovaní služby - výkon cyklických a mimoriadnych odpočtov spotreby zemného plynu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0852"/>
    <w:multiLevelType w:val="hybridMultilevel"/>
    <w:tmpl w:val="80A2275E"/>
    <w:lvl w:ilvl="0" w:tplc="59BE4C1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C5E46814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0CB5C69"/>
    <w:multiLevelType w:val="multilevel"/>
    <w:tmpl w:val="ED80F39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C047023"/>
    <w:multiLevelType w:val="hybridMultilevel"/>
    <w:tmpl w:val="63343C10"/>
    <w:lvl w:ilvl="0" w:tplc="DFBAA4BC">
      <w:start w:val="1"/>
      <w:numFmt w:val="decimal"/>
      <w:lvlText w:val="3.%1"/>
      <w:lvlJc w:val="left"/>
      <w:pPr>
        <w:ind w:left="720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273E8"/>
    <w:multiLevelType w:val="multilevel"/>
    <w:tmpl w:val="D87C9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C613B31"/>
    <w:multiLevelType w:val="multilevel"/>
    <w:tmpl w:val="AD3EAACC"/>
    <w:lvl w:ilvl="0">
      <w:start w:val="1"/>
      <w:numFmt w:val="decimal"/>
      <w:lvlText w:val="4.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F90670B"/>
    <w:multiLevelType w:val="hybridMultilevel"/>
    <w:tmpl w:val="31A26B7E"/>
    <w:lvl w:ilvl="0" w:tplc="7234A40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B050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08F14E4"/>
    <w:multiLevelType w:val="multilevel"/>
    <w:tmpl w:val="0B0654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2DA03C9"/>
    <w:multiLevelType w:val="hybridMultilevel"/>
    <w:tmpl w:val="EAA419CA"/>
    <w:lvl w:ilvl="0" w:tplc="E0886852">
      <w:start w:val="1"/>
      <w:numFmt w:val="decimal"/>
      <w:lvlText w:val="4.%1"/>
      <w:lvlJc w:val="left"/>
      <w:pPr>
        <w:ind w:left="720" w:hanging="360"/>
      </w:pPr>
      <w:rPr>
        <w:rFonts w:ascii="Arial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E079E"/>
    <w:multiLevelType w:val="hybridMultilevel"/>
    <w:tmpl w:val="1B90C328"/>
    <w:lvl w:ilvl="0" w:tplc="139CCB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F30B1C"/>
    <w:multiLevelType w:val="hybridMultilevel"/>
    <w:tmpl w:val="19949AEC"/>
    <w:lvl w:ilvl="0" w:tplc="6582C49C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50" w:hanging="360"/>
      </w:pPr>
    </w:lvl>
    <w:lvl w:ilvl="2" w:tplc="041B001B" w:tentative="1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42F31DA9"/>
    <w:multiLevelType w:val="hybridMultilevel"/>
    <w:tmpl w:val="276842AA"/>
    <w:lvl w:ilvl="0" w:tplc="F40E7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40E73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450118"/>
    <w:multiLevelType w:val="hybridMultilevel"/>
    <w:tmpl w:val="613A4962"/>
    <w:lvl w:ilvl="0" w:tplc="A134EA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E1D2CE2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A50428B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E20AD3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F4F864A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D716E28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35E8A5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1FC459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325A169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2">
    <w:nsid w:val="48010C4D"/>
    <w:multiLevelType w:val="multilevel"/>
    <w:tmpl w:val="896C6E3A"/>
    <w:lvl w:ilvl="0">
      <w:start w:val="1"/>
      <w:numFmt w:val="upperRoman"/>
      <w:lvlText w:val="%1."/>
      <w:lvlJc w:val="left"/>
      <w:pPr>
        <w:ind w:left="414" w:hanging="414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4C117893"/>
    <w:multiLevelType w:val="multilevel"/>
    <w:tmpl w:val="17F46E20"/>
    <w:lvl w:ilvl="0">
      <w:start w:val="1"/>
      <w:numFmt w:val="decimal"/>
      <w:lvlText w:val="4.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7C27EDA"/>
    <w:multiLevelType w:val="multilevel"/>
    <w:tmpl w:val="76868EDC"/>
    <w:lvl w:ilvl="0">
      <w:start w:val="1"/>
      <w:numFmt w:val="decimal"/>
      <w:lvlText w:val="4.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0AD153D"/>
    <w:multiLevelType w:val="multilevel"/>
    <w:tmpl w:val="E10872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8C516BA"/>
    <w:multiLevelType w:val="hybridMultilevel"/>
    <w:tmpl w:val="240AF590"/>
    <w:lvl w:ilvl="0" w:tplc="0E80A6C8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141CEF"/>
    <w:multiLevelType w:val="hybridMultilevel"/>
    <w:tmpl w:val="4800785C"/>
    <w:lvl w:ilvl="0" w:tplc="4C2A728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0"/>
  </w:num>
  <w:num w:numId="5">
    <w:abstractNumId w:val="13"/>
  </w:num>
  <w:num w:numId="6">
    <w:abstractNumId w:val="11"/>
  </w:num>
  <w:num w:numId="7">
    <w:abstractNumId w:val="5"/>
  </w:num>
  <w:num w:numId="8">
    <w:abstractNumId w:val="15"/>
  </w:num>
  <w:num w:numId="9">
    <w:abstractNumId w:val="5"/>
  </w:num>
  <w:num w:numId="10">
    <w:abstractNumId w:val="4"/>
  </w:num>
  <w:num w:numId="11">
    <w:abstractNumId w:val="17"/>
  </w:num>
  <w:num w:numId="12">
    <w:abstractNumId w:val="7"/>
  </w:num>
  <w:num w:numId="13">
    <w:abstractNumId w:val="9"/>
  </w:num>
  <w:num w:numId="14">
    <w:abstractNumId w:val="8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"/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D98"/>
    <w:rsid w:val="0002713A"/>
    <w:rsid w:val="00034490"/>
    <w:rsid w:val="0004717D"/>
    <w:rsid w:val="000524F7"/>
    <w:rsid w:val="000573EE"/>
    <w:rsid w:val="00093F17"/>
    <w:rsid w:val="000C7A5B"/>
    <w:rsid w:val="000D39EC"/>
    <w:rsid w:val="000E5688"/>
    <w:rsid w:val="0016028F"/>
    <w:rsid w:val="00163F0D"/>
    <w:rsid w:val="00181660"/>
    <w:rsid w:val="001D08AA"/>
    <w:rsid w:val="001D149D"/>
    <w:rsid w:val="001E77E9"/>
    <w:rsid w:val="001F5BE0"/>
    <w:rsid w:val="001F7DD4"/>
    <w:rsid w:val="00237EA4"/>
    <w:rsid w:val="00255BAE"/>
    <w:rsid w:val="00262D23"/>
    <w:rsid w:val="002700B8"/>
    <w:rsid w:val="002B23F2"/>
    <w:rsid w:val="002E0B85"/>
    <w:rsid w:val="002E5EEF"/>
    <w:rsid w:val="003402C7"/>
    <w:rsid w:val="003A3A9E"/>
    <w:rsid w:val="003C3877"/>
    <w:rsid w:val="00425591"/>
    <w:rsid w:val="004B07D0"/>
    <w:rsid w:val="004E05EC"/>
    <w:rsid w:val="004F71F8"/>
    <w:rsid w:val="00531AFE"/>
    <w:rsid w:val="0054056A"/>
    <w:rsid w:val="00552178"/>
    <w:rsid w:val="005744B0"/>
    <w:rsid w:val="005C01A0"/>
    <w:rsid w:val="005F28F9"/>
    <w:rsid w:val="006152C3"/>
    <w:rsid w:val="006443D2"/>
    <w:rsid w:val="00661E2E"/>
    <w:rsid w:val="00663B4B"/>
    <w:rsid w:val="006C3854"/>
    <w:rsid w:val="006E5A86"/>
    <w:rsid w:val="00704DBB"/>
    <w:rsid w:val="00765D01"/>
    <w:rsid w:val="007709FA"/>
    <w:rsid w:val="00772315"/>
    <w:rsid w:val="00787B43"/>
    <w:rsid w:val="007D66A1"/>
    <w:rsid w:val="00815760"/>
    <w:rsid w:val="0083085F"/>
    <w:rsid w:val="00874D7B"/>
    <w:rsid w:val="0089695C"/>
    <w:rsid w:val="008A068B"/>
    <w:rsid w:val="008A26B5"/>
    <w:rsid w:val="008B00D9"/>
    <w:rsid w:val="008C70D0"/>
    <w:rsid w:val="008C785D"/>
    <w:rsid w:val="008E38AD"/>
    <w:rsid w:val="008F154A"/>
    <w:rsid w:val="009019DE"/>
    <w:rsid w:val="00913860"/>
    <w:rsid w:val="00945F7B"/>
    <w:rsid w:val="009663D7"/>
    <w:rsid w:val="00973A1A"/>
    <w:rsid w:val="00993DED"/>
    <w:rsid w:val="00A51D22"/>
    <w:rsid w:val="00AA240B"/>
    <w:rsid w:val="00AD595C"/>
    <w:rsid w:val="00AE47FD"/>
    <w:rsid w:val="00AF7FAD"/>
    <w:rsid w:val="00B95E34"/>
    <w:rsid w:val="00BA2452"/>
    <w:rsid w:val="00BE0081"/>
    <w:rsid w:val="00C07760"/>
    <w:rsid w:val="00C17051"/>
    <w:rsid w:val="00C37555"/>
    <w:rsid w:val="00C64811"/>
    <w:rsid w:val="00C714F4"/>
    <w:rsid w:val="00CD564D"/>
    <w:rsid w:val="00D11E8F"/>
    <w:rsid w:val="00D24D98"/>
    <w:rsid w:val="00D61E7F"/>
    <w:rsid w:val="00D718F5"/>
    <w:rsid w:val="00DD7092"/>
    <w:rsid w:val="00E7604C"/>
    <w:rsid w:val="00EA5E28"/>
    <w:rsid w:val="00F50B83"/>
    <w:rsid w:val="00F734DD"/>
    <w:rsid w:val="00F760E1"/>
    <w:rsid w:val="00F964B1"/>
    <w:rsid w:val="00FA1049"/>
    <w:rsid w:val="00FA68E3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15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24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5744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nhideWhenUsed/>
    <w:qFormat/>
    <w:rsid w:val="00D24D98"/>
    <w:pPr>
      <w:keepNext/>
      <w:spacing w:before="240" w:after="60"/>
      <w:outlineLvl w:val="1"/>
    </w:pPr>
    <w:rPr>
      <w:rFonts w:ascii="Arial" w:hAnsi="Arial"/>
      <w:b/>
      <w:bCs/>
      <w:iCs/>
      <w:sz w:val="20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24D9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24D98"/>
  </w:style>
  <w:style w:type="paragraph" w:styleId="Pta">
    <w:name w:val="footer"/>
    <w:basedOn w:val="Normlny"/>
    <w:link w:val="PtaChar"/>
    <w:uiPriority w:val="99"/>
    <w:unhideWhenUsed/>
    <w:rsid w:val="00D24D9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24D98"/>
  </w:style>
  <w:style w:type="character" w:customStyle="1" w:styleId="Nadpis2Char">
    <w:name w:val="Nadpis 2 Char"/>
    <w:basedOn w:val="Predvolenpsmoodseku"/>
    <w:link w:val="Nadpis2"/>
    <w:rsid w:val="00D24D98"/>
    <w:rPr>
      <w:rFonts w:ascii="Arial" w:eastAsia="Times New Roman" w:hAnsi="Arial" w:cs="Times New Roman"/>
      <w:b/>
      <w:bCs/>
      <w:iCs/>
      <w:sz w:val="20"/>
      <w:szCs w:val="28"/>
      <w:lang w:eastAsia="cs-CZ"/>
    </w:rPr>
  </w:style>
  <w:style w:type="paragraph" w:styleId="Zkladntext">
    <w:name w:val="Body Text"/>
    <w:basedOn w:val="Normlny"/>
    <w:link w:val="ZkladntextChar"/>
    <w:rsid w:val="00D24D98"/>
    <w:pPr>
      <w:jc w:val="both"/>
    </w:pPr>
    <w:rPr>
      <w:sz w:val="20"/>
    </w:rPr>
  </w:style>
  <w:style w:type="character" w:customStyle="1" w:styleId="ZkladntextChar">
    <w:name w:val="Základný text Char"/>
    <w:basedOn w:val="Predvolenpsmoodseku"/>
    <w:link w:val="Zkladntext"/>
    <w:rsid w:val="00D24D98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Odsekzoznamu1">
    <w:name w:val="Odsek zoznamu1"/>
    <w:basedOn w:val="Normlny"/>
    <w:rsid w:val="00D24D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D24D98"/>
    <w:pPr>
      <w:ind w:left="708"/>
    </w:pPr>
  </w:style>
  <w:style w:type="paragraph" w:styleId="Zarkazkladnhotextu">
    <w:name w:val="Body Text Indent"/>
    <w:basedOn w:val="Normlny"/>
    <w:link w:val="ZarkazkladnhotextuChar"/>
    <w:uiPriority w:val="99"/>
    <w:unhideWhenUsed/>
    <w:rsid w:val="00D24D98"/>
    <w:pPr>
      <w:spacing w:after="120"/>
      <w:ind w:left="283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24D9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uiPriority w:val="99"/>
    <w:semiHidden/>
    <w:rsid w:val="00D24D9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D24D9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24D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lZkladntextArial">
    <w:name w:val="Štýl Základný text + Arial"/>
    <w:basedOn w:val="Zkladntext"/>
    <w:rsid w:val="00D24D98"/>
    <w:rPr>
      <w:rFonts w:ascii="Arial" w:hAnsi="Arial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4D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4D98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056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056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5744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A51D22"/>
    <w:rPr>
      <w:color w:val="0000FF" w:themeColor="hyperlink"/>
      <w:u w:val="single"/>
    </w:rPr>
  </w:style>
  <w:style w:type="paragraph" w:customStyle="1" w:styleId="TextEL">
    <w:name w:val="TextEL"/>
    <w:basedOn w:val="Normlny"/>
    <w:rsid w:val="00093F17"/>
    <w:pPr>
      <w:tabs>
        <w:tab w:val="left" w:pos="709"/>
      </w:tabs>
      <w:jc w:val="both"/>
    </w:pPr>
    <w:rPr>
      <w:szCs w:val="20"/>
    </w:rPr>
  </w:style>
  <w:style w:type="paragraph" w:customStyle="1" w:styleId="Tablebodytext">
    <w:name w:val="Table body text"/>
    <w:basedOn w:val="Normlny"/>
    <w:next w:val="Normlny"/>
    <w:rsid w:val="009019DE"/>
    <w:pPr>
      <w:spacing w:before="30" w:after="30" w:line="264" w:lineRule="auto"/>
    </w:pPr>
    <w:rPr>
      <w:sz w:val="20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24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5744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nhideWhenUsed/>
    <w:qFormat/>
    <w:rsid w:val="00D24D98"/>
    <w:pPr>
      <w:keepNext/>
      <w:spacing w:before="240" w:after="60"/>
      <w:outlineLvl w:val="1"/>
    </w:pPr>
    <w:rPr>
      <w:rFonts w:ascii="Arial" w:hAnsi="Arial"/>
      <w:b/>
      <w:bCs/>
      <w:iCs/>
      <w:sz w:val="20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24D9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24D98"/>
  </w:style>
  <w:style w:type="paragraph" w:styleId="Pta">
    <w:name w:val="footer"/>
    <w:basedOn w:val="Normlny"/>
    <w:link w:val="PtaChar"/>
    <w:uiPriority w:val="99"/>
    <w:unhideWhenUsed/>
    <w:rsid w:val="00D24D9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24D98"/>
  </w:style>
  <w:style w:type="character" w:customStyle="1" w:styleId="Nadpis2Char">
    <w:name w:val="Nadpis 2 Char"/>
    <w:basedOn w:val="Predvolenpsmoodseku"/>
    <w:link w:val="Nadpis2"/>
    <w:rsid w:val="00D24D98"/>
    <w:rPr>
      <w:rFonts w:ascii="Arial" w:eastAsia="Times New Roman" w:hAnsi="Arial" w:cs="Times New Roman"/>
      <w:b/>
      <w:bCs/>
      <w:iCs/>
      <w:sz w:val="20"/>
      <w:szCs w:val="28"/>
      <w:lang w:eastAsia="cs-CZ"/>
    </w:rPr>
  </w:style>
  <w:style w:type="paragraph" w:styleId="Zkladntext">
    <w:name w:val="Body Text"/>
    <w:basedOn w:val="Normlny"/>
    <w:link w:val="ZkladntextChar"/>
    <w:rsid w:val="00D24D98"/>
    <w:pPr>
      <w:jc w:val="both"/>
    </w:pPr>
    <w:rPr>
      <w:sz w:val="20"/>
    </w:rPr>
  </w:style>
  <w:style w:type="character" w:customStyle="1" w:styleId="ZkladntextChar">
    <w:name w:val="Základný text Char"/>
    <w:basedOn w:val="Predvolenpsmoodseku"/>
    <w:link w:val="Zkladntext"/>
    <w:rsid w:val="00D24D98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Odsekzoznamu1">
    <w:name w:val="Odsek zoznamu1"/>
    <w:basedOn w:val="Normlny"/>
    <w:rsid w:val="00D24D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D24D98"/>
    <w:pPr>
      <w:ind w:left="708"/>
    </w:pPr>
  </w:style>
  <w:style w:type="paragraph" w:styleId="Zarkazkladnhotextu">
    <w:name w:val="Body Text Indent"/>
    <w:basedOn w:val="Normlny"/>
    <w:link w:val="ZarkazkladnhotextuChar"/>
    <w:uiPriority w:val="99"/>
    <w:unhideWhenUsed/>
    <w:rsid w:val="00D24D98"/>
    <w:pPr>
      <w:spacing w:after="120"/>
      <w:ind w:left="283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24D9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uiPriority w:val="99"/>
    <w:semiHidden/>
    <w:rsid w:val="00D24D9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D24D9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24D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lZkladntextArial">
    <w:name w:val="Štýl Základný text + Arial"/>
    <w:basedOn w:val="Zkladntext"/>
    <w:rsid w:val="00D24D98"/>
    <w:rPr>
      <w:rFonts w:ascii="Arial" w:hAnsi="Arial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4D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4D98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056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056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5744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A51D22"/>
    <w:rPr>
      <w:color w:val="0000FF" w:themeColor="hyperlink"/>
      <w:u w:val="single"/>
    </w:rPr>
  </w:style>
  <w:style w:type="paragraph" w:customStyle="1" w:styleId="TextEL">
    <w:name w:val="TextEL"/>
    <w:basedOn w:val="Normlny"/>
    <w:rsid w:val="00093F17"/>
    <w:pPr>
      <w:tabs>
        <w:tab w:val="left" w:pos="709"/>
      </w:tabs>
      <w:jc w:val="both"/>
    </w:pPr>
    <w:rPr>
      <w:szCs w:val="20"/>
    </w:rPr>
  </w:style>
  <w:style w:type="paragraph" w:customStyle="1" w:styleId="Tablebodytext">
    <w:name w:val="Table body text"/>
    <w:basedOn w:val="Normlny"/>
    <w:next w:val="Normlny"/>
    <w:rsid w:val="009019DE"/>
    <w:pPr>
      <w:spacing w:before="30" w:after="30" w:line="264" w:lineRule="auto"/>
    </w:pPr>
    <w:rPr>
      <w:sz w:val="20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167A61F30EED42ADB21117F39DDDAC" ma:contentTypeVersion="2" ma:contentTypeDescription="Umožňuje vytvoriť nový dokument." ma:contentTypeScope="" ma:versionID="1f2246858a9f19ace898662f0d713815">
  <xsd:schema xmlns:xsd="http://www.w3.org/2001/XMLSchema" xmlns:xs="http://www.w3.org/2001/XMLSchema" xmlns:p="http://schemas.microsoft.com/office/2006/metadata/properties" xmlns:ns1="http://schemas.microsoft.com/sharepoint/v3" xmlns:ns2="d89ed9c8-32ad-45ee-89f0-fe7d17ee539a" targetNamespace="http://schemas.microsoft.com/office/2006/metadata/properties" ma:root="true" ma:fieldsID="92a1896c9bd9a89425250b356e28e678" ns1:_="" ns2:_="">
    <xsd:import namespace="http://schemas.microsoft.com/sharepoint/v3"/>
    <xsd:import namespace="d89ed9c8-32ad-45ee-89f0-fe7d17ee539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Hodnotenie (0 až 5)" ma:decimals="2" ma:description="Priemerná hodnota všetkých odoslaných hodnotení" ma:indexed="true" ma:internalName="AverageRating" ma:readOnly="true">
      <xsd:simpleType>
        <xsd:restriction base="dms:Number"/>
      </xsd:simpleType>
    </xsd:element>
    <xsd:element name="RatingCount" ma:index="12" nillable="true" ma:displayName="Počet hodnotení" ma:decimals="0" ma:description="Počet odoslaných hodnotení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ed9c8-32ad-45ee-89f0-fe7d17ee539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89ed9c8-32ad-45ee-89f0-fe7d17ee539a">Z5J5DZX5MQNE-48-51</_dlc_DocId>
    <_dlc_DocIdUrl xmlns="d89ed9c8-32ad-45ee-89f0-fe7d17ee539a">
      <Url>http://dms/d/dg/sdg/_layouts/DocIdRedir.aspx?ID=Z5J5DZX5MQNE-48-51</Url>
      <Description>Z5J5DZX5MQNE-48-51</Description>
    </_dlc_DocIdUrl>
    <AverageRating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110D99-C42E-4D04-A165-8BB415D577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89ed9c8-32ad-45ee-89f0-fe7d17ee53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CBE0D0-B130-41C2-A3DB-27C95EC6F23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072A8F9-BCF8-459B-B9A1-1A5C9B1FFAD9}">
  <ds:schemaRefs>
    <ds:schemaRef ds:uri="http://schemas.microsoft.com/office/2006/metadata/properties"/>
    <ds:schemaRef ds:uri="http://schemas.microsoft.com/office/infopath/2007/PartnerControls"/>
    <ds:schemaRef ds:uri="d89ed9c8-32ad-45ee-89f0-fe7d17ee539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6B00CAE-69F6-4356-856A-9385E526CC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1972</Words>
  <Characters>11244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Slovensky plynarensky priemysel, a.s.</Company>
  <LinksUpToDate>false</LinksUpToDate>
  <CharactersWithSpaces>13190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Kaštieľová Iveta</dc:creator>
  <cp:lastModifiedBy>m.</cp:lastModifiedBy>
  <cp:revision>6</cp:revision>
  <cp:lastPrinted>2014-05-19T15:01:00Z</cp:lastPrinted>
  <dcterms:created xsi:type="dcterms:W3CDTF">2017-04-12T12:39:00Z</dcterms:created>
  <dcterms:modified xsi:type="dcterms:W3CDTF">2017-04-12T12:49:00Z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0x010100C6167A61F30EED42ADB21117F39DDDAC</vt:lpwstr>
  </property>
  <property fmtid="{D5CDD505-2E9C-101B-9397-08002B2CF9AE}" pid="3" name="_dlc_DocIdItemGuid">
    <vt:lpwstr>b016b416-b551-4d80-a3f6-52d2a61dcb80</vt:lpwstr>
  </property>
</Properties>
</file>